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A43F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11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25FF3" w:rsidRDefault="00725FF3" w:rsidP="00AD1FF5">
      <w:pPr>
        <w:jc w:val="center"/>
        <w:rPr>
          <w:rFonts w:ascii="Footlight MT Light" w:hAnsi="Footlight MT Light"/>
          <w:b/>
          <w:sz w:val="32"/>
        </w:rPr>
      </w:pPr>
    </w:p>
    <w:p w:rsidR="00725FF3" w:rsidRPr="00F05CB8" w:rsidRDefault="00725FF3" w:rsidP="00725FF3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5D0305">
        <w:rPr>
          <w:u w:val="single"/>
        </w:rPr>
        <w:t>6:01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5D0305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5D0305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F1407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5D0305">
        <w:rPr>
          <w:b/>
        </w:rPr>
        <w:tab/>
      </w:r>
      <w:r w:rsidR="005D0305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5D0305">
        <w:rPr>
          <w:b/>
        </w:rPr>
        <w:tab/>
      </w:r>
      <w:r w:rsidR="005D0305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5D0305">
        <w:rPr>
          <w:b/>
        </w:rPr>
        <w:tab/>
      </w:r>
      <w:r w:rsidR="005D0305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5D0305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5D0305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5D0305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AD1FF5" w:rsidRDefault="00244A0C" w:rsidP="00AD1FF5">
      <w:r>
        <w:t xml:space="preserve">021-xxx Independent Contractors for Engineer </w:t>
      </w:r>
    </w:p>
    <w:p w:rsidR="0010216F" w:rsidRDefault="0010216F" w:rsidP="00AD1FF5">
      <w:r>
        <w:t xml:space="preserve">021-xxx Revised Rules and Regulations for Mausoleum </w:t>
      </w:r>
    </w:p>
    <w:p w:rsidR="0010216F" w:rsidRDefault="0010216F" w:rsidP="00AD1FF5">
      <w:r>
        <w:t>021-xxx Appointment of Designated Employer Representatives (DER)- Nikki Martin</w:t>
      </w:r>
    </w:p>
    <w:p w:rsidR="0010216F" w:rsidRDefault="0010216F" w:rsidP="0010216F">
      <w:r>
        <w:t>021-xxx Appointment of Designated Employer Representatives (DER</w:t>
      </w:r>
      <w:r w:rsidR="006C700E">
        <w:t>) -</w:t>
      </w:r>
      <w:r>
        <w:t xml:space="preserve"> Karen Pepper</w:t>
      </w:r>
    </w:p>
    <w:p w:rsidR="008A3014" w:rsidRDefault="008A3014" w:rsidP="0010216F">
      <w:r>
        <w:t>021-</w:t>
      </w:r>
      <w:r w:rsidR="00883881">
        <w:t xml:space="preserve">xxx Authorize </w:t>
      </w:r>
      <w:r>
        <w:t>Interim Easement from NYSEG for water lines on Trade Road</w:t>
      </w:r>
    </w:p>
    <w:p w:rsidR="0010216F" w:rsidRDefault="0010216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6C700E" w:rsidRDefault="006C700E" w:rsidP="00AD1FF5">
      <w:pPr>
        <w:rPr>
          <w:b/>
          <w:bCs/>
          <w:sz w:val="22"/>
        </w:rPr>
      </w:pPr>
    </w:p>
    <w:p w:rsidR="006C700E" w:rsidRDefault="006C700E" w:rsidP="00AD1FF5">
      <w:pPr>
        <w:rPr>
          <w:b/>
          <w:bCs/>
          <w:sz w:val="22"/>
        </w:rPr>
      </w:pPr>
    </w:p>
    <w:p w:rsidR="006C700E" w:rsidRDefault="006C700E" w:rsidP="00AD1FF5">
      <w:pPr>
        <w:rPr>
          <w:b/>
          <w:bCs/>
          <w:sz w:val="22"/>
        </w:rPr>
      </w:pPr>
    </w:p>
    <w:p w:rsidR="006C700E" w:rsidRDefault="006C700E" w:rsidP="00AD1FF5">
      <w:pPr>
        <w:rPr>
          <w:b/>
          <w:bCs/>
          <w:sz w:val="22"/>
        </w:rPr>
      </w:pPr>
    </w:p>
    <w:p w:rsidR="006C700E" w:rsidRDefault="006C700E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6C700E" w:rsidRDefault="00AD1FF5" w:rsidP="00AD1FF5">
      <w:r>
        <w:t>to discuss</w:t>
      </w:r>
      <w:r w:rsidR="006C700E">
        <w:t xml:space="preserve"> proposed, pending or current</w:t>
      </w:r>
    </w:p>
    <w:p w:rsidR="006C700E" w:rsidRDefault="006C700E" w:rsidP="00AD1FF5">
      <w:r>
        <w:t xml:space="preserve">Litigation with </w:t>
      </w:r>
      <w:proofErr w:type="spellStart"/>
      <w:r>
        <w:t>Upstone</w:t>
      </w:r>
      <w:proofErr w:type="spellEnd"/>
      <w:r>
        <w:t>, Champlain Centre North</w:t>
      </w:r>
      <w:r w:rsidR="00AD1FF5">
        <w:t xml:space="preserve"> </w:t>
      </w:r>
      <w:r>
        <w:t xml:space="preserve">and South, </w:t>
      </w:r>
    </w:p>
    <w:p w:rsidR="00AD1FF5" w:rsidRDefault="006C700E" w:rsidP="00AD1FF5">
      <w:r>
        <w:t xml:space="preserve">Key Bank, medical, financial, credit or employment history of three specific people or matters leading to said dismissal, removal, promotion, appointment, employment, discipline, demotion, or suspension </w:t>
      </w:r>
    </w:p>
    <w:p w:rsidR="006C700E" w:rsidRDefault="006C700E" w:rsidP="00AD1FF5"/>
    <w:p w:rsidR="00AD1FF5" w:rsidRDefault="00AD1FF5" w:rsidP="00AD1FF5"/>
    <w:p w:rsidR="00AD1FF5" w:rsidRDefault="00AD1FF5" w:rsidP="00AD1FF5">
      <w:r>
        <w:t>Motion by:</w:t>
      </w:r>
      <w:r w:rsidR="005D0305">
        <w:t xml:space="preserve"> Barbara E. Hebert</w:t>
      </w:r>
      <w:r w:rsidR="005D0305">
        <w:tab/>
      </w:r>
      <w:r w:rsidR="005D0305">
        <w:tab/>
      </w:r>
      <w:r>
        <w:tab/>
      </w:r>
      <w:r>
        <w:tab/>
        <w:t xml:space="preserve">Motion by: </w:t>
      </w:r>
      <w:r w:rsidR="005D0305">
        <w:t>Thomas E. Wood</w:t>
      </w:r>
    </w:p>
    <w:p w:rsidR="005D0305" w:rsidRDefault="005D0305" w:rsidP="00AD1FF5"/>
    <w:p w:rsidR="00AD1FF5" w:rsidRDefault="00AD1FF5" w:rsidP="00AD1FF5">
      <w:r>
        <w:t>Seconded by:</w:t>
      </w:r>
      <w:r w:rsidR="005D0305">
        <w:t xml:space="preserve"> Charles A. Kostyk</w:t>
      </w:r>
      <w:r>
        <w:tab/>
      </w:r>
      <w:r>
        <w:tab/>
      </w:r>
      <w:r>
        <w:tab/>
        <w:t>Seconded</w:t>
      </w:r>
      <w:r w:rsidR="005D0305">
        <w:t xml:space="preserve"> </w:t>
      </w:r>
      <w:r>
        <w:t>by:</w:t>
      </w:r>
      <w:r w:rsidR="005D0305">
        <w:t xml:space="preserve"> Meg E. Bobbin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5D0305">
        <w:t>6:04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5D0305">
        <w:t>7:17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F14072">
        <w:rPr>
          <w:b/>
          <w:sz w:val="22"/>
        </w:rPr>
        <w:t>Bobbin</w:t>
      </w:r>
      <w:r w:rsidR="00F14072">
        <w:rPr>
          <w:b/>
          <w:sz w:val="22"/>
        </w:rPr>
        <w:tab/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F14072">
        <w:rPr>
          <w:b/>
          <w:sz w:val="22"/>
        </w:rPr>
        <w:t>Bobbin</w:t>
      </w:r>
      <w:r>
        <w:rPr>
          <w:b/>
          <w:sz w:val="22"/>
        </w:rPr>
        <w:t xml:space="preserve">        </w:t>
      </w:r>
      <w:r w:rsidR="005D0305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5D0305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5D0305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5D0305">
        <w:rPr>
          <w:b/>
          <w:sz w:val="22"/>
        </w:rPr>
        <w:t>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5D0305" w:rsidRDefault="005D0305" w:rsidP="005D0305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7:17          </w:t>
      </w:r>
      <w:r>
        <w:t xml:space="preserve">PM.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216F"/>
    <w:rsid w:val="001321A9"/>
    <w:rsid w:val="001A5BA2"/>
    <w:rsid w:val="00213FF2"/>
    <w:rsid w:val="00244A0C"/>
    <w:rsid w:val="002A43F4"/>
    <w:rsid w:val="00415FFC"/>
    <w:rsid w:val="004906D6"/>
    <w:rsid w:val="005834DE"/>
    <w:rsid w:val="005D0305"/>
    <w:rsid w:val="0068508C"/>
    <w:rsid w:val="006C700E"/>
    <w:rsid w:val="00725FF3"/>
    <w:rsid w:val="00772682"/>
    <w:rsid w:val="00883881"/>
    <w:rsid w:val="008A3014"/>
    <w:rsid w:val="00905A67"/>
    <w:rsid w:val="00935464"/>
    <w:rsid w:val="00996B06"/>
    <w:rsid w:val="00A2646D"/>
    <w:rsid w:val="00A75EB0"/>
    <w:rsid w:val="00AD1FF5"/>
    <w:rsid w:val="00AF2EA1"/>
    <w:rsid w:val="00AF41B1"/>
    <w:rsid w:val="00BA2809"/>
    <w:rsid w:val="00C83037"/>
    <w:rsid w:val="00CB6ACE"/>
    <w:rsid w:val="00F14072"/>
    <w:rsid w:val="00FD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1007A-AA0D-4EA8-BDDE-AA3F7069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2021-02-12T16:28:00Z</cp:lastPrinted>
  <dcterms:created xsi:type="dcterms:W3CDTF">2021-02-12T16:37:00Z</dcterms:created>
  <dcterms:modified xsi:type="dcterms:W3CDTF">2021-02-12T16:37:00Z</dcterms:modified>
</cp:coreProperties>
</file>