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381" w:rsidRPr="00CC3035" w:rsidRDefault="005D3381" w:rsidP="005D3381">
      <w:pPr>
        <w:tabs>
          <w:tab w:val="center" w:pos="4608"/>
        </w:tabs>
        <w:jc w:val="center"/>
        <w:rPr>
          <w:b/>
          <w:sz w:val="28"/>
          <w:szCs w:val="28"/>
        </w:rPr>
      </w:pPr>
      <w:r w:rsidRPr="00CC3035">
        <w:rPr>
          <w:b/>
          <w:sz w:val="28"/>
          <w:szCs w:val="28"/>
        </w:rPr>
        <w:t xml:space="preserve">TOWN OF </w:t>
      </w:r>
      <w:smartTag w:uri="urn:schemas-microsoft-com:office:smarttags" w:element="place">
        <w:smartTag w:uri="urn:schemas-microsoft-com:office:smarttags" w:element="City">
          <w:r w:rsidRPr="00CC3035">
            <w:rPr>
              <w:b/>
              <w:sz w:val="28"/>
              <w:szCs w:val="28"/>
            </w:rPr>
            <w:t>PLATTSBURGH</w:t>
          </w:r>
        </w:smartTag>
      </w:smartTag>
      <w:bookmarkStart w:id="0" w:name="_GoBack"/>
      <w:bookmarkEnd w:id="0"/>
    </w:p>
    <w:p w:rsidR="005D3381" w:rsidRPr="00CC3035" w:rsidRDefault="005D3381" w:rsidP="005D3381">
      <w:pPr>
        <w:pStyle w:val="Heading1"/>
        <w:rPr>
          <w:rFonts w:ascii="Times New Roman" w:hAnsi="Times New Roman"/>
          <w:b w:val="0"/>
          <w:sz w:val="28"/>
          <w:szCs w:val="28"/>
        </w:rPr>
      </w:pPr>
      <w:r w:rsidRPr="00CC3035">
        <w:rPr>
          <w:rFonts w:ascii="Times New Roman" w:hAnsi="Times New Roman"/>
          <w:sz w:val="28"/>
          <w:szCs w:val="28"/>
        </w:rPr>
        <w:t xml:space="preserve">TOWN BOARD </w:t>
      </w:r>
      <w:r w:rsidR="00767043">
        <w:rPr>
          <w:rFonts w:ascii="Times New Roman" w:hAnsi="Times New Roman"/>
          <w:sz w:val="28"/>
          <w:szCs w:val="28"/>
        </w:rPr>
        <w:t>ORGANIZATIONAL</w:t>
      </w:r>
      <w:r w:rsidRPr="00CC3035">
        <w:rPr>
          <w:rFonts w:ascii="Times New Roman" w:hAnsi="Times New Roman"/>
          <w:sz w:val="28"/>
          <w:szCs w:val="28"/>
        </w:rPr>
        <w:t xml:space="preserve"> MEETING</w:t>
      </w:r>
    </w:p>
    <w:p w:rsidR="005D3381" w:rsidRPr="00CC3035" w:rsidRDefault="00A2424E" w:rsidP="005D3381">
      <w:pPr>
        <w:pStyle w:val="Heading1"/>
        <w:rPr>
          <w:rFonts w:ascii="Times New Roman" w:hAnsi="Times New Roman"/>
          <w:sz w:val="28"/>
          <w:szCs w:val="28"/>
        </w:rPr>
      </w:pPr>
      <w:r>
        <w:rPr>
          <w:rFonts w:ascii="Times New Roman" w:hAnsi="Times New Roman"/>
          <w:sz w:val="28"/>
          <w:szCs w:val="28"/>
        </w:rPr>
        <w:t>January 6, 2022</w:t>
      </w:r>
    </w:p>
    <w:p w:rsidR="005D3381" w:rsidRPr="00837079" w:rsidRDefault="005D3381" w:rsidP="005D3381">
      <w:pPr>
        <w:rPr>
          <w:szCs w:val="24"/>
        </w:rPr>
      </w:pPr>
    </w:p>
    <w:p w:rsidR="005D3381" w:rsidRPr="00837079" w:rsidRDefault="005D3381" w:rsidP="005D3381">
      <w:pPr>
        <w:rPr>
          <w:b/>
          <w:szCs w:val="24"/>
        </w:rPr>
      </w:pPr>
      <w:r w:rsidRPr="00837079">
        <w:rPr>
          <w:b/>
          <w:szCs w:val="24"/>
        </w:rPr>
        <w:tab/>
      </w:r>
      <w:r w:rsidRPr="00837079">
        <w:rPr>
          <w:b/>
          <w:szCs w:val="24"/>
        </w:rPr>
        <w:tab/>
      </w:r>
      <w:r w:rsidRPr="00837079">
        <w:rPr>
          <w:b/>
          <w:szCs w:val="24"/>
        </w:rPr>
        <w:tab/>
      </w:r>
      <w:r w:rsidRPr="00837079">
        <w:rPr>
          <w:b/>
          <w:szCs w:val="24"/>
        </w:rPr>
        <w:tab/>
      </w:r>
      <w:r w:rsidRPr="00837079">
        <w:rPr>
          <w:b/>
          <w:szCs w:val="24"/>
        </w:rPr>
        <w:tab/>
      </w:r>
    </w:p>
    <w:p w:rsidR="005D3381" w:rsidRPr="00837079" w:rsidRDefault="005D3381" w:rsidP="00BA194E">
      <w:pPr>
        <w:ind w:left="4140" w:hanging="4320"/>
        <w:rPr>
          <w:b/>
          <w:szCs w:val="24"/>
          <w:u w:val="single"/>
        </w:rPr>
      </w:pPr>
      <w:r w:rsidRPr="00012931">
        <w:rPr>
          <w:szCs w:val="24"/>
        </w:rPr>
        <w:t xml:space="preserve">  </w:t>
      </w:r>
      <w:r w:rsidR="00A2424E">
        <w:rPr>
          <w:b/>
          <w:szCs w:val="24"/>
          <w:u w:val="single"/>
        </w:rPr>
        <w:t>Resolution NO. 22</w:t>
      </w:r>
      <w:r w:rsidRPr="00837079">
        <w:rPr>
          <w:b/>
          <w:szCs w:val="24"/>
          <w:u w:val="single"/>
        </w:rPr>
        <w:t>-</w:t>
      </w:r>
      <w:r w:rsidR="00767043">
        <w:rPr>
          <w:b/>
          <w:szCs w:val="24"/>
          <w:u w:val="single"/>
        </w:rPr>
        <w:t>021</w:t>
      </w:r>
      <w:r w:rsidR="004008EB">
        <w:rPr>
          <w:b/>
          <w:szCs w:val="24"/>
        </w:rPr>
        <w:t xml:space="preserve">                             </w:t>
      </w:r>
      <w:r w:rsidR="00A2424E">
        <w:rPr>
          <w:b/>
          <w:szCs w:val="24"/>
          <w:u w:val="single"/>
        </w:rPr>
        <w:t>Former County Airport (3 Parcels</w:t>
      </w:r>
      <w:proofErr w:type="gramStart"/>
      <w:r w:rsidR="00A2424E">
        <w:rPr>
          <w:b/>
          <w:szCs w:val="24"/>
          <w:u w:val="single"/>
        </w:rPr>
        <w:t>)</w:t>
      </w:r>
      <w:r w:rsidR="008F684C">
        <w:rPr>
          <w:b/>
          <w:szCs w:val="24"/>
          <w:u w:val="single"/>
        </w:rPr>
        <w:t>-</w:t>
      </w:r>
      <w:proofErr w:type="gramEnd"/>
      <w:r w:rsidR="008F684C">
        <w:rPr>
          <w:b/>
          <w:szCs w:val="24"/>
          <w:u w:val="single"/>
        </w:rPr>
        <w:t xml:space="preserve"> Zoning </w:t>
      </w:r>
      <w:r w:rsidR="00A2424E">
        <w:rPr>
          <w:b/>
          <w:szCs w:val="24"/>
          <w:u w:val="single"/>
        </w:rPr>
        <w:t>Map &amp; Ordinance Amendment &amp; SEQRA Review 2022</w:t>
      </w:r>
    </w:p>
    <w:p w:rsidR="008F684C" w:rsidRDefault="008F684C" w:rsidP="008F684C">
      <w:pPr>
        <w:tabs>
          <w:tab w:val="left" w:pos="0"/>
          <w:tab w:val="left" w:pos="576"/>
          <w:tab w:val="left" w:pos="2304"/>
          <w:tab w:val="left" w:pos="6480"/>
          <w:tab w:val="left" w:pos="7488"/>
          <w:tab w:val="left" w:pos="8640"/>
        </w:tabs>
        <w:ind w:firstLine="576"/>
        <w:jc w:val="both"/>
        <w:rPr>
          <w:szCs w:val="24"/>
        </w:rPr>
      </w:pPr>
    </w:p>
    <w:p w:rsidR="008F684C" w:rsidRDefault="007B0356" w:rsidP="007F21E3">
      <w:pPr>
        <w:tabs>
          <w:tab w:val="left" w:pos="0"/>
          <w:tab w:val="left" w:pos="576"/>
          <w:tab w:val="left" w:pos="2304"/>
          <w:tab w:val="left" w:pos="6480"/>
          <w:tab w:val="left" w:pos="7488"/>
          <w:tab w:val="left" w:pos="8640"/>
        </w:tabs>
        <w:ind w:firstLine="576"/>
        <w:jc w:val="both"/>
        <w:rPr>
          <w:szCs w:val="24"/>
        </w:rPr>
      </w:pPr>
      <w:r>
        <w:rPr>
          <w:b/>
          <w:szCs w:val="24"/>
        </w:rPr>
        <w:t xml:space="preserve">  </w:t>
      </w:r>
      <w:r w:rsidR="008F684C" w:rsidRPr="00990143">
        <w:rPr>
          <w:b/>
          <w:szCs w:val="24"/>
        </w:rPr>
        <w:t>WHEREAS</w:t>
      </w:r>
      <w:r w:rsidR="008F684C">
        <w:rPr>
          <w:szCs w:val="24"/>
        </w:rPr>
        <w:t xml:space="preserve">, after thorough consideration and deliberation, the Town Board proposes to make the following amendment to the Town Zoning </w:t>
      </w:r>
      <w:r w:rsidR="00A2424E">
        <w:rPr>
          <w:szCs w:val="24"/>
        </w:rPr>
        <w:t>Map &amp; Ordinance</w:t>
      </w:r>
      <w:r w:rsidR="008F684C">
        <w:rPr>
          <w:szCs w:val="24"/>
        </w:rPr>
        <w:t>:</w:t>
      </w:r>
    </w:p>
    <w:p w:rsidR="008F684C" w:rsidRDefault="008F684C" w:rsidP="007F21E3">
      <w:pPr>
        <w:tabs>
          <w:tab w:val="left" w:pos="0"/>
          <w:tab w:val="left" w:pos="576"/>
          <w:tab w:val="left" w:pos="2304"/>
          <w:tab w:val="left" w:pos="6480"/>
          <w:tab w:val="left" w:pos="7488"/>
          <w:tab w:val="left" w:pos="8640"/>
        </w:tabs>
        <w:ind w:firstLine="576"/>
        <w:jc w:val="both"/>
        <w:rPr>
          <w:szCs w:val="24"/>
        </w:rPr>
      </w:pPr>
    </w:p>
    <w:p w:rsidR="00743F11" w:rsidRPr="00AD672D" w:rsidRDefault="00743F11" w:rsidP="00743F11">
      <w:pPr>
        <w:numPr>
          <w:ilvl w:val="0"/>
          <w:numId w:val="4"/>
        </w:numPr>
        <w:jc w:val="both"/>
        <w:rPr>
          <w:szCs w:val="24"/>
        </w:rPr>
      </w:pPr>
      <w:r w:rsidRPr="00AD672D">
        <w:rPr>
          <w:szCs w:val="24"/>
        </w:rPr>
        <w:t>That the Town Board act to amend the Town zoning map for portions of tax map parcel 220.-1-3.1-1 as shown on the Planning Board approved subdivision sketch plan on October 19, 2021. Specifically changing the area of proposed lots B, D, &amp; G from AD-TB/AD-MU to SD, and as more clearly shown on the attached “Planning Board Map Amendment Recommendation”; and</w:t>
      </w:r>
    </w:p>
    <w:p w:rsidR="00743F11" w:rsidRPr="00AD672D" w:rsidRDefault="00743F11" w:rsidP="00743F11">
      <w:pPr>
        <w:ind w:left="360"/>
        <w:jc w:val="both"/>
        <w:rPr>
          <w:szCs w:val="24"/>
        </w:rPr>
      </w:pPr>
    </w:p>
    <w:p w:rsidR="00743F11" w:rsidRPr="00AD672D" w:rsidRDefault="00743F11" w:rsidP="00743F11">
      <w:pPr>
        <w:numPr>
          <w:ilvl w:val="0"/>
          <w:numId w:val="4"/>
        </w:numPr>
        <w:jc w:val="both"/>
        <w:rPr>
          <w:szCs w:val="24"/>
        </w:rPr>
      </w:pPr>
      <w:r w:rsidRPr="00AD672D">
        <w:rPr>
          <w:szCs w:val="24"/>
        </w:rPr>
        <w:t>The Town Board act to amend portions of the Zoning Ordinance relative to the Special District. Specifically, it is recommended that front yard parking be allowed at the discretion of the Planning Board upon the provision of adequate screening and landscaping by the applicant. It is further recommended that the landscaping requirement of the Special District be amended to allow uses (parking) other than greenspace and landscaping; and</w:t>
      </w:r>
    </w:p>
    <w:p w:rsidR="00743F11" w:rsidRPr="00AD672D" w:rsidRDefault="00743F11" w:rsidP="00743F11">
      <w:pPr>
        <w:ind w:left="720"/>
        <w:rPr>
          <w:szCs w:val="24"/>
        </w:rPr>
      </w:pPr>
    </w:p>
    <w:p w:rsidR="00743F11" w:rsidRPr="00AD672D" w:rsidRDefault="00743F11" w:rsidP="00743F11">
      <w:pPr>
        <w:numPr>
          <w:ilvl w:val="0"/>
          <w:numId w:val="4"/>
        </w:numPr>
        <w:jc w:val="both"/>
        <w:rPr>
          <w:szCs w:val="24"/>
        </w:rPr>
      </w:pPr>
      <w:r w:rsidRPr="00AD672D">
        <w:rPr>
          <w:szCs w:val="24"/>
        </w:rPr>
        <w:t>The Special District be amended to allow site lighting with a maximum height of 35 feet, similar to that allowed in other districts of the Town; and</w:t>
      </w:r>
    </w:p>
    <w:p w:rsidR="00743F11" w:rsidRPr="00AD672D" w:rsidRDefault="00743F11" w:rsidP="00743F11">
      <w:pPr>
        <w:jc w:val="both"/>
        <w:rPr>
          <w:szCs w:val="24"/>
        </w:rPr>
      </w:pPr>
    </w:p>
    <w:p w:rsidR="00743F11" w:rsidRPr="00AD672D" w:rsidRDefault="00743F11" w:rsidP="00743F11">
      <w:pPr>
        <w:numPr>
          <w:ilvl w:val="0"/>
          <w:numId w:val="4"/>
        </w:numPr>
        <w:jc w:val="both"/>
        <w:rPr>
          <w:szCs w:val="24"/>
        </w:rPr>
      </w:pPr>
      <w:r w:rsidRPr="00AD672D">
        <w:rPr>
          <w:szCs w:val="24"/>
        </w:rPr>
        <w:t xml:space="preserve">That the Town Board schedule a public hearing on the above </w:t>
      </w:r>
      <w:r w:rsidRPr="00AD672D">
        <w:rPr>
          <w:b/>
          <w:i/>
          <w:szCs w:val="24"/>
        </w:rPr>
        <w:t xml:space="preserve">Zoning Ordinance and Zoning Map </w:t>
      </w:r>
      <w:r w:rsidRPr="00AD672D">
        <w:rPr>
          <w:szCs w:val="24"/>
        </w:rPr>
        <w:t xml:space="preserve">amendments in accordance with </w:t>
      </w:r>
      <w:r w:rsidRPr="00AD672D">
        <w:rPr>
          <w:b/>
          <w:i/>
          <w:szCs w:val="24"/>
        </w:rPr>
        <w:t>Zoning Ordinance</w:t>
      </w:r>
      <w:r w:rsidRPr="00AD672D">
        <w:rPr>
          <w:szCs w:val="24"/>
        </w:rPr>
        <w:t xml:space="preserve"> Article XVII Amendments Section 17.4A; and</w:t>
      </w:r>
    </w:p>
    <w:p w:rsidR="00743F11" w:rsidRPr="00AD672D" w:rsidRDefault="00743F11" w:rsidP="00743F11">
      <w:pPr>
        <w:ind w:left="720"/>
        <w:jc w:val="both"/>
        <w:rPr>
          <w:szCs w:val="24"/>
        </w:rPr>
      </w:pPr>
    </w:p>
    <w:p w:rsidR="00743F11" w:rsidRPr="00AD672D" w:rsidRDefault="00743F11" w:rsidP="00743F11">
      <w:pPr>
        <w:numPr>
          <w:ilvl w:val="0"/>
          <w:numId w:val="4"/>
        </w:numPr>
        <w:jc w:val="both"/>
        <w:rPr>
          <w:szCs w:val="24"/>
        </w:rPr>
      </w:pPr>
      <w:r w:rsidRPr="00AD672D">
        <w:rPr>
          <w:szCs w:val="24"/>
        </w:rPr>
        <w:t>That the Town Board refer this zoning map amendment petition to the Clinton County Planning Board in accordance with GML 239m and Town Zoning Ordinance Article XVII Section 17.4B: and</w:t>
      </w:r>
    </w:p>
    <w:p w:rsidR="00743F11" w:rsidRPr="00AD672D" w:rsidRDefault="00743F11" w:rsidP="00743F11">
      <w:pPr>
        <w:ind w:left="720"/>
        <w:jc w:val="both"/>
        <w:rPr>
          <w:szCs w:val="24"/>
        </w:rPr>
      </w:pPr>
    </w:p>
    <w:p w:rsidR="00743F11" w:rsidRPr="00AD672D" w:rsidRDefault="00743F11" w:rsidP="00743F11">
      <w:pPr>
        <w:numPr>
          <w:ilvl w:val="0"/>
          <w:numId w:val="4"/>
        </w:numPr>
        <w:jc w:val="both"/>
        <w:rPr>
          <w:szCs w:val="24"/>
        </w:rPr>
      </w:pPr>
      <w:r w:rsidRPr="00AD672D">
        <w:rPr>
          <w:szCs w:val="24"/>
        </w:rPr>
        <w:t>That the Town Board comply with the provisions of Article 8 of the Environmental Conservation Law Part 617 NYCRR (SEQRA) p</w:t>
      </w:r>
      <w:r>
        <w:rPr>
          <w:szCs w:val="24"/>
        </w:rPr>
        <w:t>rior to rendering it’s decision; and</w:t>
      </w:r>
    </w:p>
    <w:p w:rsidR="005D3381" w:rsidRPr="008F684C" w:rsidRDefault="008F684C" w:rsidP="007F21E3">
      <w:pPr>
        <w:pStyle w:val="ListParagraph"/>
        <w:numPr>
          <w:ilvl w:val="0"/>
          <w:numId w:val="4"/>
        </w:numPr>
        <w:jc w:val="both"/>
      </w:pPr>
      <w:r>
        <w:rPr>
          <w:i/>
        </w:rPr>
        <w:t>; and</w:t>
      </w:r>
    </w:p>
    <w:p w:rsidR="008F684C" w:rsidRPr="00827CF2" w:rsidRDefault="008F684C" w:rsidP="007F21E3">
      <w:pPr>
        <w:jc w:val="both"/>
        <w:rPr>
          <w:sz w:val="22"/>
          <w:szCs w:val="22"/>
        </w:rPr>
      </w:pPr>
    </w:p>
    <w:p w:rsidR="005D3381" w:rsidRDefault="005D3381" w:rsidP="007F21E3">
      <w:pPr>
        <w:jc w:val="both"/>
        <w:rPr>
          <w:sz w:val="22"/>
          <w:szCs w:val="22"/>
        </w:rPr>
      </w:pPr>
      <w:r w:rsidRPr="00827CF2">
        <w:rPr>
          <w:sz w:val="22"/>
          <w:szCs w:val="22"/>
        </w:rPr>
        <w:tab/>
      </w:r>
      <w:r w:rsidRPr="007E1149">
        <w:rPr>
          <w:b/>
          <w:szCs w:val="24"/>
        </w:rPr>
        <w:t>WHEREAS</w:t>
      </w:r>
      <w:r w:rsidRPr="00827CF2">
        <w:rPr>
          <w:sz w:val="22"/>
          <w:szCs w:val="22"/>
        </w:rPr>
        <w:t>,</w:t>
      </w:r>
      <w:r w:rsidRPr="007E1149">
        <w:rPr>
          <w:szCs w:val="24"/>
        </w:rPr>
        <w:t xml:space="preserve"> </w:t>
      </w:r>
      <w:r w:rsidRPr="00D62B87">
        <w:rPr>
          <w:szCs w:val="24"/>
        </w:rPr>
        <w:t xml:space="preserve">the Town Board </w:t>
      </w:r>
      <w:r w:rsidR="008F684C">
        <w:rPr>
          <w:szCs w:val="24"/>
        </w:rPr>
        <w:t>previously</w:t>
      </w:r>
      <w:r w:rsidRPr="00D62B87">
        <w:rPr>
          <w:szCs w:val="24"/>
        </w:rPr>
        <w:t xml:space="preserve"> adopted Resolution No. </w:t>
      </w:r>
      <w:r w:rsidR="00743F11">
        <w:rPr>
          <w:szCs w:val="24"/>
        </w:rPr>
        <w:t>021</w:t>
      </w:r>
      <w:r>
        <w:rPr>
          <w:szCs w:val="24"/>
        </w:rPr>
        <w:t>-</w:t>
      </w:r>
      <w:r w:rsidR="00743F11">
        <w:rPr>
          <w:szCs w:val="24"/>
        </w:rPr>
        <w:t>56</w:t>
      </w:r>
      <w:r w:rsidRPr="00D62B87">
        <w:rPr>
          <w:szCs w:val="24"/>
        </w:rPr>
        <w:t xml:space="preserve"> at its regular meeting held </w:t>
      </w:r>
      <w:r w:rsidR="00743F11">
        <w:rPr>
          <w:szCs w:val="24"/>
        </w:rPr>
        <w:t>September 2, 2021</w:t>
      </w:r>
      <w:r w:rsidRPr="00D62B87">
        <w:rPr>
          <w:szCs w:val="24"/>
        </w:rPr>
        <w:t xml:space="preserve"> and pursuant to </w:t>
      </w:r>
      <w:r>
        <w:rPr>
          <w:szCs w:val="24"/>
        </w:rPr>
        <w:t>Zoning Ordinance Article XVII §17</w:t>
      </w:r>
      <w:r w:rsidRPr="00D62B87">
        <w:rPr>
          <w:szCs w:val="24"/>
        </w:rPr>
        <w:t>.3 referred the</w:t>
      </w:r>
      <w:r w:rsidR="001C1E6D">
        <w:rPr>
          <w:szCs w:val="24"/>
        </w:rPr>
        <w:t>ir</w:t>
      </w:r>
      <w:r w:rsidRPr="00D62B87">
        <w:rPr>
          <w:szCs w:val="24"/>
        </w:rPr>
        <w:t xml:space="preserve"> </w:t>
      </w:r>
      <w:r w:rsidR="001C1E6D">
        <w:rPr>
          <w:szCs w:val="24"/>
        </w:rPr>
        <w:t>Mo</w:t>
      </w:r>
      <w:r w:rsidRPr="00D62B87">
        <w:rPr>
          <w:szCs w:val="24"/>
        </w:rPr>
        <w:t>tion to the Planning Board of the Town of Plattsburgh for a report and recommendation in accordance with said section</w:t>
      </w:r>
      <w:r>
        <w:rPr>
          <w:sz w:val="22"/>
          <w:szCs w:val="22"/>
        </w:rPr>
        <w:t>; and</w:t>
      </w:r>
    </w:p>
    <w:p w:rsidR="005D3381" w:rsidRPr="00D62B87" w:rsidRDefault="005D3381" w:rsidP="007F21E3">
      <w:pPr>
        <w:jc w:val="both"/>
        <w:rPr>
          <w:szCs w:val="24"/>
        </w:rPr>
      </w:pPr>
      <w:r>
        <w:rPr>
          <w:sz w:val="22"/>
          <w:szCs w:val="22"/>
        </w:rPr>
        <w:tab/>
      </w:r>
    </w:p>
    <w:p w:rsidR="005D3381" w:rsidRDefault="005D3381" w:rsidP="007F21E3">
      <w:pPr>
        <w:ind w:firstLine="720"/>
        <w:jc w:val="both"/>
        <w:rPr>
          <w:szCs w:val="24"/>
        </w:rPr>
      </w:pPr>
      <w:r w:rsidRPr="00D62B87">
        <w:rPr>
          <w:b/>
          <w:bCs/>
          <w:szCs w:val="24"/>
        </w:rPr>
        <w:lastRenderedPageBreak/>
        <w:t>WHEREAS,</w:t>
      </w:r>
      <w:r>
        <w:rPr>
          <w:szCs w:val="24"/>
        </w:rPr>
        <w:t xml:space="preserve"> the Town Board is </w:t>
      </w:r>
      <w:r w:rsidRPr="00D62B87">
        <w:rPr>
          <w:szCs w:val="24"/>
        </w:rPr>
        <w:t>in receipt of the</w:t>
      </w:r>
      <w:r w:rsidRPr="007C5FEE">
        <w:rPr>
          <w:szCs w:val="24"/>
        </w:rPr>
        <w:t xml:space="preserve"> </w:t>
      </w:r>
      <w:r w:rsidRPr="00D62B87">
        <w:rPr>
          <w:szCs w:val="24"/>
        </w:rPr>
        <w:t xml:space="preserve">Planning Board </w:t>
      </w:r>
      <w:r w:rsidR="003D5239">
        <w:rPr>
          <w:szCs w:val="24"/>
        </w:rPr>
        <w:t>Findings and Recommendations Report</w:t>
      </w:r>
      <w:r>
        <w:rPr>
          <w:szCs w:val="24"/>
        </w:rPr>
        <w:t xml:space="preserve">, </w:t>
      </w:r>
      <w:r w:rsidRPr="00D62B87">
        <w:rPr>
          <w:szCs w:val="24"/>
        </w:rPr>
        <w:t>adopted at a m</w:t>
      </w:r>
      <w:r>
        <w:rPr>
          <w:szCs w:val="24"/>
        </w:rPr>
        <w:t xml:space="preserve">eeting held on </w:t>
      </w:r>
      <w:r w:rsidR="003D5239">
        <w:rPr>
          <w:szCs w:val="24"/>
        </w:rPr>
        <w:t>November 16</w:t>
      </w:r>
      <w:r w:rsidR="008F684C">
        <w:rPr>
          <w:szCs w:val="24"/>
        </w:rPr>
        <w:t>, 20</w:t>
      </w:r>
      <w:r w:rsidR="003D5239">
        <w:rPr>
          <w:szCs w:val="24"/>
        </w:rPr>
        <w:t>21</w:t>
      </w:r>
      <w:r w:rsidRPr="00D62B87">
        <w:rPr>
          <w:szCs w:val="24"/>
        </w:rPr>
        <w:t xml:space="preserve">, </w:t>
      </w:r>
      <w:r>
        <w:t xml:space="preserve">in accordance with Zoning Ordinance Sections 17.2 &amp; 17.3 and </w:t>
      </w:r>
      <w:r w:rsidRPr="00D62B87">
        <w:rPr>
          <w:szCs w:val="24"/>
        </w:rPr>
        <w:t xml:space="preserve">which </w:t>
      </w:r>
      <w:r>
        <w:rPr>
          <w:szCs w:val="24"/>
        </w:rPr>
        <w:t xml:space="preserve">said </w:t>
      </w:r>
      <w:r w:rsidRPr="00D62B87">
        <w:rPr>
          <w:szCs w:val="24"/>
        </w:rPr>
        <w:t xml:space="preserve">Resolution </w:t>
      </w:r>
      <w:r>
        <w:rPr>
          <w:szCs w:val="24"/>
        </w:rPr>
        <w:t>found</w:t>
      </w:r>
      <w:r w:rsidRPr="00D62B87">
        <w:rPr>
          <w:szCs w:val="24"/>
        </w:rPr>
        <w:t xml:space="preserve">, based on </w:t>
      </w:r>
      <w:r>
        <w:rPr>
          <w:szCs w:val="24"/>
        </w:rPr>
        <w:t xml:space="preserve">a </w:t>
      </w:r>
      <w:r w:rsidRPr="00D62B87">
        <w:rPr>
          <w:szCs w:val="24"/>
        </w:rPr>
        <w:t xml:space="preserve">Findings and </w:t>
      </w:r>
      <w:r>
        <w:rPr>
          <w:szCs w:val="24"/>
        </w:rPr>
        <w:t>Recommendations R</w:t>
      </w:r>
      <w:r w:rsidRPr="00D62B87">
        <w:rPr>
          <w:szCs w:val="24"/>
        </w:rPr>
        <w:t xml:space="preserve">eport of the Planning Board, dated </w:t>
      </w:r>
      <w:r w:rsidR="003D5239">
        <w:rPr>
          <w:szCs w:val="24"/>
        </w:rPr>
        <w:t>November 10</w:t>
      </w:r>
      <w:r w:rsidR="001C1E6D">
        <w:rPr>
          <w:szCs w:val="24"/>
        </w:rPr>
        <w:t>,</w:t>
      </w:r>
      <w:r w:rsidR="003D5239">
        <w:rPr>
          <w:szCs w:val="24"/>
        </w:rPr>
        <w:t xml:space="preserve"> 2021</w:t>
      </w:r>
      <w:r w:rsidRPr="00D62B87">
        <w:rPr>
          <w:szCs w:val="24"/>
        </w:rPr>
        <w:t>,</w:t>
      </w:r>
      <w:r>
        <w:rPr>
          <w:szCs w:val="24"/>
        </w:rPr>
        <w:t xml:space="preserve"> that</w:t>
      </w:r>
      <w:r w:rsidRPr="00D62B87">
        <w:rPr>
          <w:szCs w:val="24"/>
        </w:rPr>
        <w:t xml:space="preserve"> the Town Board consider</w:t>
      </w:r>
      <w:r w:rsidR="008F684C">
        <w:rPr>
          <w:szCs w:val="24"/>
        </w:rPr>
        <w:t xml:space="preserve"> the following</w:t>
      </w:r>
      <w:r w:rsidRPr="00D62B87">
        <w:rPr>
          <w:szCs w:val="24"/>
        </w:rPr>
        <w:t>:</w:t>
      </w:r>
    </w:p>
    <w:p w:rsidR="005D3381" w:rsidRDefault="005D3381" w:rsidP="005D3381">
      <w:pPr>
        <w:pStyle w:val="p5"/>
        <w:rPr>
          <w:b/>
        </w:rPr>
      </w:pPr>
    </w:p>
    <w:p w:rsidR="003D5239" w:rsidRPr="00AD672D" w:rsidRDefault="003D5239" w:rsidP="003D5239">
      <w:pPr>
        <w:numPr>
          <w:ilvl w:val="0"/>
          <w:numId w:val="7"/>
        </w:numPr>
        <w:jc w:val="both"/>
        <w:rPr>
          <w:szCs w:val="24"/>
        </w:rPr>
      </w:pPr>
      <w:r w:rsidRPr="00AD672D">
        <w:rPr>
          <w:szCs w:val="24"/>
        </w:rPr>
        <w:t>That the Town Board act to amend the Town zoning map for portions of tax map parcel 220.-1-3.1-1 as shown on the Planning Board approved subdivision sketch plan on October 19, 2021. Specifically changing the area of proposed lots B, D, &amp; G from AD-TB/AD-MU to SD, and as more clearly shown on the attached “Planning Board Map Amendment Recommendation”; and</w:t>
      </w:r>
    </w:p>
    <w:p w:rsidR="003D5239" w:rsidRPr="00AD672D" w:rsidRDefault="003D5239" w:rsidP="003D5239">
      <w:pPr>
        <w:ind w:left="360"/>
        <w:jc w:val="both"/>
        <w:rPr>
          <w:szCs w:val="24"/>
        </w:rPr>
      </w:pPr>
    </w:p>
    <w:p w:rsidR="003D5239" w:rsidRPr="00AD672D" w:rsidRDefault="003D5239" w:rsidP="003D5239">
      <w:pPr>
        <w:numPr>
          <w:ilvl w:val="0"/>
          <w:numId w:val="7"/>
        </w:numPr>
        <w:jc w:val="both"/>
        <w:rPr>
          <w:szCs w:val="24"/>
        </w:rPr>
      </w:pPr>
      <w:r w:rsidRPr="00AD672D">
        <w:rPr>
          <w:szCs w:val="24"/>
        </w:rPr>
        <w:t>The Town Board act to amend portions of the Zoning Ordinance relative to the Special District. Specifically, it is recommended that front yard parking be allowed at the discretion of the Planning Board upon the provision of adequate screening and landscaping by the applicant. It is further recommended that the landscaping requirement of the Special District be amended to allow uses (parking) other than greenspace and landscaping; and</w:t>
      </w:r>
    </w:p>
    <w:p w:rsidR="003D5239" w:rsidRPr="00AD672D" w:rsidRDefault="003D5239" w:rsidP="003D5239">
      <w:pPr>
        <w:ind w:left="720"/>
        <w:rPr>
          <w:szCs w:val="24"/>
        </w:rPr>
      </w:pPr>
    </w:p>
    <w:p w:rsidR="003D5239" w:rsidRPr="00AD672D" w:rsidRDefault="003D5239" w:rsidP="003D5239">
      <w:pPr>
        <w:numPr>
          <w:ilvl w:val="0"/>
          <w:numId w:val="7"/>
        </w:numPr>
        <w:jc w:val="both"/>
        <w:rPr>
          <w:szCs w:val="24"/>
        </w:rPr>
      </w:pPr>
      <w:r w:rsidRPr="00AD672D">
        <w:rPr>
          <w:szCs w:val="24"/>
        </w:rPr>
        <w:t>The Special District be amended to allow site lighting with a maximum height of 35 feet, similar to that allowed in other districts of the Town; and</w:t>
      </w:r>
    </w:p>
    <w:p w:rsidR="003D5239" w:rsidRPr="00AD672D" w:rsidRDefault="003D5239" w:rsidP="003D5239">
      <w:pPr>
        <w:ind w:left="720"/>
        <w:rPr>
          <w:szCs w:val="24"/>
        </w:rPr>
      </w:pPr>
    </w:p>
    <w:p w:rsidR="003D5239" w:rsidRPr="00AD672D" w:rsidRDefault="003D5239" w:rsidP="003D5239">
      <w:pPr>
        <w:numPr>
          <w:ilvl w:val="0"/>
          <w:numId w:val="7"/>
        </w:numPr>
        <w:jc w:val="both"/>
        <w:rPr>
          <w:szCs w:val="24"/>
        </w:rPr>
      </w:pPr>
      <w:r w:rsidRPr="00AD672D">
        <w:rPr>
          <w:szCs w:val="24"/>
        </w:rPr>
        <w:t>The Town Board decline to amend the Special District to allow front yard loading docks/service areas; and</w:t>
      </w:r>
    </w:p>
    <w:p w:rsidR="003D5239" w:rsidRPr="00AD672D" w:rsidRDefault="003D5239" w:rsidP="003D5239">
      <w:pPr>
        <w:ind w:left="720"/>
        <w:rPr>
          <w:szCs w:val="24"/>
        </w:rPr>
      </w:pPr>
    </w:p>
    <w:p w:rsidR="003D5239" w:rsidRPr="00AD672D" w:rsidRDefault="003D5239" w:rsidP="003D5239">
      <w:pPr>
        <w:numPr>
          <w:ilvl w:val="0"/>
          <w:numId w:val="7"/>
        </w:numPr>
        <w:jc w:val="both"/>
        <w:rPr>
          <w:szCs w:val="24"/>
        </w:rPr>
      </w:pPr>
      <w:r w:rsidRPr="00AD672D">
        <w:rPr>
          <w:szCs w:val="24"/>
        </w:rPr>
        <w:t>The Town Board decline to amend the Special District, increasing the maximum building height from 40 to 60ft; and</w:t>
      </w:r>
    </w:p>
    <w:p w:rsidR="003D5239" w:rsidRPr="00AD672D" w:rsidRDefault="003D5239" w:rsidP="003D5239">
      <w:pPr>
        <w:jc w:val="both"/>
        <w:rPr>
          <w:szCs w:val="24"/>
        </w:rPr>
      </w:pPr>
    </w:p>
    <w:p w:rsidR="003D5239" w:rsidRPr="00AD672D" w:rsidRDefault="003D5239" w:rsidP="003D5239">
      <w:pPr>
        <w:numPr>
          <w:ilvl w:val="0"/>
          <w:numId w:val="7"/>
        </w:numPr>
        <w:jc w:val="both"/>
        <w:rPr>
          <w:szCs w:val="24"/>
        </w:rPr>
      </w:pPr>
      <w:r w:rsidRPr="00AD672D">
        <w:rPr>
          <w:szCs w:val="24"/>
        </w:rPr>
        <w:t xml:space="preserve">That the Town Board schedule a public hearing on the above </w:t>
      </w:r>
      <w:r w:rsidRPr="00AD672D">
        <w:rPr>
          <w:b/>
          <w:i/>
          <w:szCs w:val="24"/>
        </w:rPr>
        <w:t xml:space="preserve">Zoning Ordinance and Zoning Map </w:t>
      </w:r>
      <w:r w:rsidRPr="00AD672D">
        <w:rPr>
          <w:szCs w:val="24"/>
        </w:rPr>
        <w:t xml:space="preserve">amendments in accordance with </w:t>
      </w:r>
      <w:r w:rsidRPr="00AD672D">
        <w:rPr>
          <w:b/>
          <w:i/>
          <w:szCs w:val="24"/>
        </w:rPr>
        <w:t>Zoning Ordinance</w:t>
      </w:r>
      <w:r w:rsidRPr="00AD672D">
        <w:rPr>
          <w:szCs w:val="24"/>
        </w:rPr>
        <w:t xml:space="preserve"> Article XVII Amendments Section 17.4A; and</w:t>
      </w:r>
    </w:p>
    <w:p w:rsidR="003D5239" w:rsidRPr="00AD672D" w:rsidRDefault="003D5239" w:rsidP="003D5239">
      <w:pPr>
        <w:ind w:left="720"/>
        <w:jc w:val="both"/>
        <w:rPr>
          <w:szCs w:val="24"/>
        </w:rPr>
      </w:pPr>
    </w:p>
    <w:p w:rsidR="003D5239" w:rsidRPr="00AD672D" w:rsidRDefault="003D5239" w:rsidP="003D5239">
      <w:pPr>
        <w:numPr>
          <w:ilvl w:val="0"/>
          <w:numId w:val="7"/>
        </w:numPr>
        <w:jc w:val="both"/>
        <w:rPr>
          <w:szCs w:val="24"/>
        </w:rPr>
      </w:pPr>
      <w:r w:rsidRPr="00AD672D">
        <w:rPr>
          <w:szCs w:val="24"/>
        </w:rPr>
        <w:t>That the Town Board refer this zoning map amendment petition to the Clinton County Planning Board in accordance with GML 239m and Town Zoning Ordinance Article XVII Section 17.4B: and</w:t>
      </w:r>
    </w:p>
    <w:p w:rsidR="003D5239" w:rsidRPr="00AD672D" w:rsidRDefault="003D5239" w:rsidP="003D5239">
      <w:pPr>
        <w:ind w:left="720"/>
        <w:jc w:val="both"/>
        <w:rPr>
          <w:szCs w:val="24"/>
        </w:rPr>
      </w:pPr>
    </w:p>
    <w:p w:rsidR="003D5239" w:rsidRPr="00AD672D" w:rsidRDefault="003D5239" w:rsidP="003D5239">
      <w:pPr>
        <w:numPr>
          <w:ilvl w:val="0"/>
          <w:numId w:val="7"/>
        </w:numPr>
        <w:jc w:val="both"/>
        <w:rPr>
          <w:szCs w:val="24"/>
        </w:rPr>
      </w:pPr>
      <w:r w:rsidRPr="00AD672D">
        <w:rPr>
          <w:szCs w:val="24"/>
        </w:rPr>
        <w:t>That the Town Board comply with the provisions of Article 8 of the Environmental Conservation Law Part 617 NYCRR (SEQRA) p</w:t>
      </w:r>
      <w:r>
        <w:rPr>
          <w:szCs w:val="24"/>
        </w:rPr>
        <w:t>rior to rendering it’s decision; and</w:t>
      </w:r>
    </w:p>
    <w:p w:rsidR="003D5239" w:rsidRPr="008F684C" w:rsidRDefault="003D5239" w:rsidP="003D5239">
      <w:pPr>
        <w:pStyle w:val="ListParagraph"/>
        <w:numPr>
          <w:ilvl w:val="0"/>
          <w:numId w:val="7"/>
        </w:numPr>
        <w:jc w:val="both"/>
      </w:pPr>
      <w:r>
        <w:rPr>
          <w:i/>
        </w:rPr>
        <w:t>; and</w:t>
      </w:r>
    </w:p>
    <w:p w:rsidR="001C1E6D" w:rsidRDefault="001C1E6D" w:rsidP="001C1E6D">
      <w:pPr>
        <w:pStyle w:val="ListParagraph"/>
      </w:pPr>
    </w:p>
    <w:p w:rsidR="005D3381" w:rsidRPr="00490578" w:rsidRDefault="005D3381" w:rsidP="007F21E3">
      <w:pPr>
        <w:pStyle w:val="p5"/>
        <w:tabs>
          <w:tab w:val="clear" w:pos="685"/>
          <w:tab w:val="clear" w:pos="1343"/>
        </w:tabs>
        <w:ind w:firstLine="0"/>
        <w:jc w:val="both"/>
      </w:pPr>
      <w:r>
        <w:rPr>
          <w:b/>
        </w:rPr>
        <w:tab/>
      </w:r>
      <w:r w:rsidRPr="00490578">
        <w:rPr>
          <w:b/>
        </w:rPr>
        <w:t>WHEREAS</w:t>
      </w:r>
      <w:r w:rsidRPr="00490578">
        <w:t xml:space="preserve">, the Clinton County Planning Board was provided a copy of the proposed Zoning Map amendment </w:t>
      </w:r>
      <w:r>
        <w:t xml:space="preserve">and </w:t>
      </w:r>
      <w:r w:rsidRPr="00D62B87">
        <w:t xml:space="preserve">Findings and </w:t>
      </w:r>
      <w:r>
        <w:t>Recommendations R</w:t>
      </w:r>
      <w:r w:rsidRPr="00D62B87">
        <w:t xml:space="preserve">eport of the Planning Board, dated </w:t>
      </w:r>
      <w:r w:rsidR="00CD1D9C">
        <w:t>November 10, 2021</w:t>
      </w:r>
      <w:r>
        <w:t xml:space="preserve">, </w:t>
      </w:r>
      <w:r w:rsidRPr="00490578">
        <w:t>and did</w:t>
      </w:r>
      <w:r w:rsidR="00192F85">
        <w:t>,</w:t>
      </w:r>
      <w:r w:rsidRPr="00490578">
        <w:t xml:space="preserve"> by a </w:t>
      </w:r>
      <w:r w:rsidR="00CD1D9C">
        <w:t>7</w:t>
      </w:r>
      <w:r w:rsidR="00BB092A">
        <w:t>-0</w:t>
      </w:r>
      <w:r w:rsidRPr="00490578">
        <w:t xml:space="preserve"> vote on </w:t>
      </w:r>
      <w:r w:rsidR="00CD1D9C">
        <w:t>December 1, 2021</w:t>
      </w:r>
      <w:r w:rsidR="001C1E6D">
        <w:t>,</w:t>
      </w:r>
      <w:r w:rsidRPr="00490578">
        <w:t xml:space="preserve"> </w:t>
      </w:r>
      <w:r w:rsidR="00CD1D9C">
        <w:t xml:space="preserve">Approve </w:t>
      </w:r>
      <w:r w:rsidRPr="00490578">
        <w:t xml:space="preserve">the General Municipal Law Section 239-m referral </w:t>
      </w:r>
      <w:r w:rsidR="00BB092A">
        <w:t>with comments</w:t>
      </w:r>
      <w:r w:rsidR="00F24D4E">
        <w:t xml:space="preserve"> p</w:t>
      </w:r>
      <w:r w:rsidR="00BF1296">
        <w:t>rovided.</w:t>
      </w:r>
      <w:r w:rsidR="00192F85">
        <w:t xml:space="preserve"> S</w:t>
      </w:r>
      <w:r w:rsidRPr="00490578">
        <w:t>aid comment</w:t>
      </w:r>
      <w:r w:rsidR="00192F85">
        <w:t xml:space="preserve">s were </w:t>
      </w:r>
      <w:r w:rsidRPr="00490578">
        <w:t>reviewed, considered and placed on file; and</w:t>
      </w:r>
    </w:p>
    <w:p w:rsidR="005D3381" w:rsidRPr="00490578" w:rsidRDefault="005D3381" w:rsidP="007F21E3">
      <w:pPr>
        <w:tabs>
          <w:tab w:val="left" w:pos="385"/>
        </w:tabs>
        <w:jc w:val="both"/>
        <w:rPr>
          <w:szCs w:val="24"/>
        </w:rPr>
      </w:pPr>
    </w:p>
    <w:p w:rsidR="005D3381" w:rsidRPr="00837079" w:rsidRDefault="005D3381" w:rsidP="007F21E3">
      <w:pPr>
        <w:pStyle w:val="p5"/>
        <w:tabs>
          <w:tab w:val="clear" w:pos="685"/>
          <w:tab w:val="clear" w:pos="1343"/>
        </w:tabs>
        <w:jc w:val="both"/>
      </w:pPr>
      <w:r w:rsidRPr="00837079">
        <w:rPr>
          <w:b/>
        </w:rPr>
        <w:lastRenderedPageBreak/>
        <w:t>WHEREAS</w:t>
      </w:r>
      <w:r w:rsidRPr="00837079">
        <w:t>, the Town Board duly called for a public hearing for the consideration of the aforesaid amendment and gave due notice thereof as required by law; and</w:t>
      </w:r>
    </w:p>
    <w:p w:rsidR="005D3381" w:rsidRPr="00837079" w:rsidRDefault="005D3381" w:rsidP="007F21E3">
      <w:pPr>
        <w:tabs>
          <w:tab w:val="left" w:pos="385"/>
        </w:tabs>
        <w:jc w:val="both"/>
        <w:rPr>
          <w:szCs w:val="24"/>
        </w:rPr>
      </w:pPr>
    </w:p>
    <w:p w:rsidR="005D3381" w:rsidRDefault="005D3381" w:rsidP="007F21E3">
      <w:pPr>
        <w:pStyle w:val="p5"/>
        <w:jc w:val="both"/>
      </w:pPr>
      <w:r w:rsidRPr="00837079">
        <w:rPr>
          <w:b/>
        </w:rPr>
        <w:t>WHEREAS</w:t>
      </w:r>
      <w:r w:rsidRPr="00837079">
        <w:t>, said public hearing was held by</w:t>
      </w:r>
      <w:r>
        <w:t xml:space="preserve"> this Town Board at the Town Hall</w:t>
      </w:r>
      <w:r w:rsidRPr="00837079">
        <w:t xml:space="preserve"> at 151 Banker Road,</w:t>
      </w:r>
      <w:r>
        <w:t xml:space="preserve"> Plattsburgh, New York, on the </w:t>
      </w:r>
      <w:r w:rsidR="00CD1D9C">
        <w:rPr>
          <w:color w:val="000000" w:themeColor="text1"/>
        </w:rPr>
        <w:t>16</w:t>
      </w:r>
      <w:r w:rsidRPr="00661515">
        <w:rPr>
          <w:color w:val="000000" w:themeColor="text1"/>
          <w:vertAlign w:val="superscript"/>
        </w:rPr>
        <w:t>th</w:t>
      </w:r>
      <w:r w:rsidRPr="00661515">
        <w:rPr>
          <w:color w:val="000000" w:themeColor="text1"/>
        </w:rPr>
        <w:t xml:space="preserve"> day of</w:t>
      </w:r>
      <w:r w:rsidR="00BF1296">
        <w:rPr>
          <w:color w:val="000000" w:themeColor="text1"/>
        </w:rPr>
        <w:t xml:space="preserve"> </w:t>
      </w:r>
      <w:r w:rsidR="00CD1D9C">
        <w:rPr>
          <w:color w:val="000000" w:themeColor="text1"/>
        </w:rPr>
        <w:t>December, 2021 at 6</w:t>
      </w:r>
      <w:r w:rsidRPr="00661515">
        <w:rPr>
          <w:color w:val="000000" w:themeColor="text1"/>
        </w:rPr>
        <w:t xml:space="preserve">:05 </w:t>
      </w:r>
      <w:r w:rsidRPr="00837079">
        <w:t xml:space="preserve">P.M. of said day; at which time the proposed Zoning </w:t>
      </w:r>
      <w:r w:rsidR="00BF1296">
        <w:t>Ordinance</w:t>
      </w:r>
      <w:r>
        <w:t xml:space="preserve"> amendment, </w:t>
      </w:r>
      <w:r w:rsidRPr="00D62B87">
        <w:t xml:space="preserve">Findings and </w:t>
      </w:r>
      <w:r>
        <w:t>Recommendations R</w:t>
      </w:r>
      <w:r w:rsidRPr="00D62B87">
        <w:t xml:space="preserve">eport of the Planning Board, dated </w:t>
      </w:r>
      <w:r w:rsidR="00CD1D9C">
        <w:t>November 10, 2021</w:t>
      </w:r>
      <w:r>
        <w:t xml:space="preserve"> and</w:t>
      </w:r>
      <w:r w:rsidRPr="00837079">
        <w:t xml:space="preserve"> proposed SEQR materials were available; and</w:t>
      </w:r>
    </w:p>
    <w:p w:rsidR="005D3381" w:rsidRDefault="005D3381" w:rsidP="007F21E3">
      <w:pPr>
        <w:pStyle w:val="p5"/>
        <w:jc w:val="both"/>
      </w:pPr>
    </w:p>
    <w:p w:rsidR="005D3381" w:rsidRPr="00837079" w:rsidRDefault="005D3381" w:rsidP="007F21E3">
      <w:pPr>
        <w:pStyle w:val="p5"/>
        <w:jc w:val="both"/>
      </w:pPr>
      <w:r w:rsidRPr="00837079">
        <w:rPr>
          <w:b/>
        </w:rPr>
        <w:t>WHEREAS,</w:t>
      </w:r>
      <w:r w:rsidRPr="00837079">
        <w:t xml:space="preserve"> said Part 617 of the Environmental Conservation Law provides for an involved agency to review any action for the purpose of determining the effect of said action on the environment; and</w:t>
      </w:r>
    </w:p>
    <w:p w:rsidR="005D3381" w:rsidRPr="00837079" w:rsidRDefault="005D3381" w:rsidP="007F21E3">
      <w:pPr>
        <w:tabs>
          <w:tab w:val="left" w:pos="385"/>
        </w:tabs>
        <w:jc w:val="both"/>
        <w:rPr>
          <w:szCs w:val="24"/>
        </w:rPr>
      </w:pPr>
    </w:p>
    <w:p w:rsidR="005D3381" w:rsidRPr="00837079" w:rsidRDefault="005D3381" w:rsidP="007F21E3">
      <w:pPr>
        <w:pStyle w:val="p5"/>
        <w:jc w:val="both"/>
      </w:pPr>
      <w:r w:rsidRPr="00837079">
        <w:rPr>
          <w:b/>
        </w:rPr>
        <w:t>WHEREAS</w:t>
      </w:r>
      <w:r w:rsidRPr="00837079">
        <w:t>, said determination of the effect of said action on the environment will be necessary to determine whether a Draft Environmental Impact Statement (DEIS) is required; and</w:t>
      </w:r>
    </w:p>
    <w:p w:rsidR="005D3381" w:rsidRPr="00837079" w:rsidRDefault="005D3381" w:rsidP="007F21E3">
      <w:pPr>
        <w:tabs>
          <w:tab w:val="left" w:pos="385"/>
        </w:tabs>
        <w:jc w:val="both"/>
        <w:rPr>
          <w:szCs w:val="24"/>
        </w:rPr>
      </w:pPr>
    </w:p>
    <w:p w:rsidR="005D3381" w:rsidRPr="00837079" w:rsidRDefault="005D3381" w:rsidP="007F21E3">
      <w:pPr>
        <w:pStyle w:val="p5"/>
        <w:jc w:val="both"/>
      </w:pPr>
      <w:r w:rsidRPr="00837079">
        <w:rPr>
          <w:b/>
        </w:rPr>
        <w:t>WHEREAS</w:t>
      </w:r>
      <w:r w:rsidRPr="00837079">
        <w:t xml:space="preserve">, the Town Board is considered an involved agency in accordance with State Laws for the purpose of assessing the effect of </w:t>
      </w:r>
      <w:r>
        <w:t>these zoning ordinance and map amendments</w:t>
      </w:r>
      <w:r w:rsidRPr="00837079">
        <w:t xml:space="preserve"> on the environment and whether or not said effect is significant enough to warrant the preparation of a Draft Environmental Impact Statement (DEIS); and</w:t>
      </w:r>
    </w:p>
    <w:p w:rsidR="005D3381" w:rsidRPr="00837079" w:rsidRDefault="005D3381" w:rsidP="007F21E3">
      <w:pPr>
        <w:pStyle w:val="p5"/>
        <w:jc w:val="both"/>
      </w:pPr>
    </w:p>
    <w:p w:rsidR="005D3381" w:rsidRPr="00837079" w:rsidRDefault="005D3381" w:rsidP="007F21E3">
      <w:pPr>
        <w:pStyle w:val="p5"/>
        <w:jc w:val="both"/>
      </w:pPr>
      <w:r w:rsidRPr="00837079">
        <w:rPr>
          <w:b/>
        </w:rPr>
        <w:t>WHEREAS,</w:t>
      </w:r>
      <w:r w:rsidRPr="00837079">
        <w:t xml:space="preserve"> the Town Board has previously declared the </w:t>
      </w:r>
      <w:r w:rsidR="00192F85">
        <w:t>zoning map amendments to be a</w:t>
      </w:r>
      <w:r w:rsidR="00CD1D9C">
        <w:t xml:space="preserve"> Type I </w:t>
      </w:r>
      <w:r>
        <w:t>A</w:t>
      </w:r>
      <w:r w:rsidRPr="00837079">
        <w:t xml:space="preserve">ction and </w:t>
      </w:r>
      <w:r>
        <w:t>a</w:t>
      </w:r>
      <w:r w:rsidRPr="00837079">
        <w:t xml:space="preserve"> </w:t>
      </w:r>
      <w:r>
        <w:t xml:space="preserve">coordinated </w:t>
      </w:r>
      <w:r w:rsidRPr="00837079">
        <w:t>review</w:t>
      </w:r>
      <w:r>
        <w:t xml:space="preserve"> was </w:t>
      </w:r>
      <w:r w:rsidR="00CD1D9C">
        <w:t>conducted</w:t>
      </w:r>
      <w:r w:rsidRPr="00837079">
        <w:t>; and</w:t>
      </w:r>
    </w:p>
    <w:p w:rsidR="005D3381" w:rsidRPr="00837079" w:rsidRDefault="005D3381" w:rsidP="007F21E3">
      <w:pPr>
        <w:pStyle w:val="p5"/>
        <w:jc w:val="both"/>
      </w:pPr>
    </w:p>
    <w:p w:rsidR="005D3381" w:rsidRPr="00837079" w:rsidRDefault="005D3381" w:rsidP="007F21E3">
      <w:pPr>
        <w:pStyle w:val="p5"/>
        <w:jc w:val="both"/>
      </w:pPr>
      <w:r w:rsidRPr="00837079">
        <w:rPr>
          <w:b/>
        </w:rPr>
        <w:t>WHEREAS</w:t>
      </w:r>
      <w:r w:rsidRPr="00837079">
        <w:t>, the Town Board has identified the relevant areas of environmental concern, has taken a hard look at these areas, and has made a reasoned elaboration of the basis for its determination; and</w:t>
      </w:r>
    </w:p>
    <w:p w:rsidR="005D3381" w:rsidRPr="00837079" w:rsidRDefault="005D3381" w:rsidP="007F21E3">
      <w:pPr>
        <w:tabs>
          <w:tab w:val="left" w:pos="385"/>
        </w:tabs>
        <w:jc w:val="both"/>
        <w:rPr>
          <w:szCs w:val="24"/>
        </w:rPr>
      </w:pPr>
    </w:p>
    <w:p w:rsidR="005D3381" w:rsidRDefault="005D3381" w:rsidP="007F21E3">
      <w:pPr>
        <w:pStyle w:val="p5"/>
        <w:jc w:val="both"/>
      </w:pPr>
      <w:r w:rsidRPr="00837079">
        <w:rPr>
          <w:b/>
        </w:rPr>
        <w:t>WHEREAS</w:t>
      </w:r>
      <w:r w:rsidRPr="00837079">
        <w:t xml:space="preserve">, </w:t>
      </w:r>
      <w:r w:rsidRPr="00D62B87">
        <w:t xml:space="preserve">after review and discussion of the Planning Board’s Findings and Recommendations </w:t>
      </w:r>
      <w:r>
        <w:t xml:space="preserve">Report, </w:t>
      </w:r>
      <w:r w:rsidRPr="00837079">
        <w:t xml:space="preserve">it is the opinion of the members of the Town Board that the best interests of the Town of Plattsburgh will be served by </w:t>
      </w:r>
      <w:r>
        <w:t xml:space="preserve">the adoption of </w:t>
      </w:r>
      <w:r w:rsidR="00CD1D9C">
        <w:t xml:space="preserve">certain </w:t>
      </w:r>
      <w:r>
        <w:t>said amendments;</w:t>
      </w:r>
    </w:p>
    <w:p w:rsidR="005D3381" w:rsidRDefault="005D3381" w:rsidP="007F21E3">
      <w:pPr>
        <w:pStyle w:val="p5"/>
        <w:jc w:val="both"/>
      </w:pPr>
    </w:p>
    <w:p w:rsidR="005D3381" w:rsidRPr="00837079" w:rsidRDefault="005D3381" w:rsidP="007F21E3">
      <w:pPr>
        <w:pStyle w:val="p5"/>
        <w:jc w:val="both"/>
      </w:pPr>
      <w:r w:rsidRPr="00837079">
        <w:rPr>
          <w:b/>
        </w:rPr>
        <w:t>NOW THEREFORE BE IT, RESOLVED</w:t>
      </w:r>
      <w:r w:rsidRPr="00837079">
        <w:t xml:space="preserve">, that the Town Board, in consideration of </w:t>
      </w:r>
      <w:r>
        <w:t xml:space="preserve">the Planning Board report and recommendations, </w:t>
      </w:r>
      <w:r w:rsidRPr="00837079">
        <w:t>comments made at the public hearing on the</w:t>
      </w:r>
      <w:r>
        <w:t xml:space="preserve"> Zoning </w:t>
      </w:r>
      <w:r w:rsidR="00BF1296">
        <w:t>Ordinance</w:t>
      </w:r>
      <w:r>
        <w:t xml:space="preserve"> amendments</w:t>
      </w:r>
      <w:r w:rsidRPr="00837079">
        <w:t>, the review of part 1 and the completi</w:t>
      </w:r>
      <w:r w:rsidR="00BF1296">
        <w:t xml:space="preserve">on of parts 2 and 3 of the EAF </w:t>
      </w:r>
      <w:r w:rsidR="00CD1D9C">
        <w:t>Long</w:t>
      </w:r>
      <w:r w:rsidR="00BF1296">
        <w:t xml:space="preserve"> </w:t>
      </w:r>
      <w:r w:rsidR="00CD1D9C">
        <w:t>F</w:t>
      </w:r>
      <w:r w:rsidRPr="00837079">
        <w:t>orm</w:t>
      </w:r>
      <w:r>
        <w:t xml:space="preserve"> (herein SEQR documentation)</w:t>
      </w:r>
      <w:r w:rsidRPr="00837079">
        <w:t xml:space="preserve">, and the review of related materials, accordingly issues a negative declaration under SEQRA for the proposed </w:t>
      </w:r>
      <w:r>
        <w:t xml:space="preserve">zoning ordinance and map </w:t>
      </w:r>
      <w:r w:rsidRPr="00837079">
        <w:t>amendment</w:t>
      </w:r>
      <w:r>
        <w:t>s</w:t>
      </w:r>
      <w:r w:rsidRPr="00837079">
        <w:t xml:space="preserve">, determining that </w:t>
      </w:r>
      <w:r>
        <w:t xml:space="preserve">said amendments </w:t>
      </w:r>
      <w:r w:rsidRPr="00837079">
        <w:t xml:space="preserve">will </w:t>
      </w:r>
      <w:r w:rsidRPr="00837079">
        <w:rPr>
          <w:u w:val="single"/>
        </w:rPr>
        <w:t>NOT</w:t>
      </w:r>
      <w:r w:rsidRPr="00837079">
        <w:t xml:space="preserve"> have a significant effect on the environment, and the preparation of a DEIS is </w:t>
      </w:r>
      <w:r w:rsidRPr="00837079">
        <w:rPr>
          <w:u w:val="single"/>
        </w:rPr>
        <w:t>NOT</w:t>
      </w:r>
      <w:r w:rsidRPr="00837079">
        <w:t xml:space="preserve"> required; and said declaration  is hereby referenced and incorporated herein and shown as the attached </w:t>
      </w:r>
      <w:r>
        <w:t>SEQR documentation</w:t>
      </w:r>
      <w:r w:rsidRPr="00837079">
        <w:t>; and, be it further</w:t>
      </w:r>
    </w:p>
    <w:p w:rsidR="005D3381" w:rsidRPr="00837079" w:rsidRDefault="005D3381" w:rsidP="007F21E3">
      <w:pPr>
        <w:tabs>
          <w:tab w:val="left" w:pos="385"/>
        </w:tabs>
        <w:jc w:val="both"/>
        <w:rPr>
          <w:szCs w:val="24"/>
        </w:rPr>
      </w:pPr>
    </w:p>
    <w:p w:rsidR="005D3381" w:rsidRDefault="005D3381" w:rsidP="007F21E3">
      <w:pPr>
        <w:pStyle w:val="p5"/>
        <w:jc w:val="both"/>
      </w:pPr>
      <w:r w:rsidRPr="00837079">
        <w:rPr>
          <w:b/>
        </w:rPr>
        <w:t>RESOLVED</w:t>
      </w:r>
      <w:r w:rsidRPr="00837079">
        <w:t>, that the Town Board of the Town of Plattsburgh does hereby authorize and direct the Supervisor to complete and have prepared and to execute a “Notice of No Significant Environmental Impact”</w:t>
      </w:r>
      <w:r>
        <w:t xml:space="preserve"> </w:t>
      </w:r>
      <w:r w:rsidR="00F24FAA">
        <w:t>(NEGATIVE DECLARATION) for this</w:t>
      </w:r>
      <w:r w:rsidRPr="00837079">
        <w:t xml:space="preserve"> </w:t>
      </w:r>
      <w:r w:rsidR="00F24FAA">
        <w:t>zoning ordinance map amendment</w:t>
      </w:r>
      <w:r w:rsidRPr="00837079">
        <w:rPr>
          <w:vertAlign w:val="superscript"/>
        </w:rPr>
        <w:t xml:space="preserve"> </w:t>
      </w:r>
      <w:r w:rsidRPr="00837079">
        <w:t>and, be it further</w:t>
      </w:r>
    </w:p>
    <w:p w:rsidR="00AC63E6" w:rsidRDefault="00AC63E6" w:rsidP="007F21E3">
      <w:pPr>
        <w:pStyle w:val="p5"/>
        <w:jc w:val="both"/>
      </w:pPr>
    </w:p>
    <w:p w:rsidR="005D3381" w:rsidRPr="00837079" w:rsidRDefault="005D3381" w:rsidP="007F21E3">
      <w:pPr>
        <w:pStyle w:val="p5"/>
        <w:jc w:val="both"/>
      </w:pPr>
      <w:r w:rsidRPr="00837079">
        <w:rPr>
          <w:b/>
        </w:rPr>
        <w:t>RESOLVED</w:t>
      </w:r>
      <w:r w:rsidRPr="00837079">
        <w:t>, that the “Notice of No Significant Environmental Impact” (NEGATIVE DECLARATION), and all related material shall be maintained on file at the Town Offices of the Town Board and available for Public Inspection, and, the reasons for the decision are stated in the attached negative declaration, and be it further</w:t>
      </w:r>
    </w:p>
    <w:p w:rsidR="005D3381" w:rsidRPr="00837079" w:rsidRDefault="005D3381" w:rsidP="007F21E3">
      <w:pPr>
        <w:tabs>
          <w:tab w:val="left" w:pos="385"/>
        </w:tabs>
        <w:jc w:val="both"/>
        <w:rPr>
          <w:szCs w:val="24"/>
        </w:rPr>
      </w:pPr>
    </w:p>
    <w:p w:rsidR="005D3381" w:rsidRDefault="005D3381" w:rsidP="007F21E3">
      <w:pPr>
        <w:pStyle w:val="p5"/>
        <w:jc w:val="both"/>
      </w:pPr>
      <w:r w:rsidRPr="00837079">
        <w:rPr>
          <w:b/>
        </w:rPr>
        <w:t>RESOLVED</w:t>
      </w:r>
      <w:r w:rsidRPr="00837079">
        <w:t xml:space="preserve">, that the Zoning Ordinance of the Town of Plattsburgh be amended </w:t>
      </w:r>
      <w:r>
        <w:t>as follows:</w:t>
      </w:r>
    </w:p>
    <w:p w:rsidR="005D3381" w:rsidRDefault="005D3381" w:rsidP="007F21E3">
      <w:pPr>
        <w:pStyle w:val="p5"/>
        <w:jc w:val="both"/>
      </w:pPr>
    </w:p>
    <w:p w:rsidR="00CD1D9C" w:rsidRDefault="00CD1D9C" w:rsidP="00CD1D9C">
      <w:pPr>
        <w:numPr>
          <w:ilvl w:val="0"/>
          <w:numId w:val="8"/>
        </w:numPr>
        <w:jc w:val="both"/>
        <w:rPr>
          <w:szCs w:val="24"/>
        </w:rPr>
      </w:pPr>
      <w:r>
        <w:rPr>
          <w:szCs w:val="24"/>
        </w:rPr>
        <w:t xml:space="preserve">Within </w:t>
      </w:r>
      <w:r w:rsidRPr="00AD672D">
        <w:rPr>
          <w:szCs w:val="24"/>
        </w:rPr>
        <w:t>the Special District</w:t>
      </w:r>
      <w:r>
        <w:rPr>
          <w:szCs w:val="24"/>
        </w:rPr>
        <w:t xml:space="preserve"> (SD),</w:t>
      </w:r>
      <w:r w:rsidRPr="00AD672D">
        <w:rPr>
          <w:szCs w:val="24"/>
        </w:rPr>
        <w:t xml:space="preserve"> front yard parking</w:t>
      </w:r>
      <w:r>
        <w:rPr>
          <w:szCs w:val="24"/>
        </w:rPr>
        <w:t xml:space="preserve"> shall</w:t>
      </w:r>
      <w:r w:rsidRPr="00AD672D">
        <w:rPr>
          <w:szCs w:val="24"/>
        </w:rPr>
        <w:t xml:space="preserve"> be allowed at the discretion of the Planning Board upon the provision of adequate screening a</w:t>
      </w:r>
      <w:r>
        <w:rPr>
          <w:szCs w:val="24"/>
        </w:rPr>
        <w:t>nd landscaping by the applicant; and</w:t>
      </w:r>
    </w:p>
    <w:p w:rsidR="00CD1D9C" w:rsidRDefault="00CD1D9C" w:rsidP="00CD1D9C">
      <w:pPr>
        <w:ind w:left="720"/>
        <w:jc w:val="both"/>
        <w:rPr>
          <w:szCs w:val="24"/>
        </w:rPr>
      </w:pPr>
      <w:r w:rsidRPr="00AD672D">
        <w:rPr>
          <w:szCs w:val="24"/>
        </w:rPr>
        <w:t xml:space="preserve"> </w:t>
      </w:r>
    </w:p>
    <w:p w:rsidR="00CD1D9C" w:rsidRPr="00AD672D" w:rsidRDefault="00CD1D9C" w:rsidP="00CD1D9C">
      <w:pPr>
        <w:numPr>
          <w:ilvl w:val="0"/>
          <w:numId w:val="8"/>
        </w:numPr>
        <w:jc w:val="both"/>
        <w:rPr>
          <w:szCs w:val="24"/>
        </w:rPr>
      </w:pPr>
      <w:r>
        <w:rPr>
          <w:szCs w:val="24"/>
        </w:rPr>
        <w:t>T</w:t>
      </w:r>
      <w:r w:rsidRPr="00AD672D">
        <w:rPr>
          <w:szCs w:val="24"/>
        </w:rPr>
        <w:t xml:space="preserve">he landscaping requirement of the Special District be amended to allow </w:t>
      </w:r>
      <w:r>
        <w:rPr>
          <w:szCs w:val="24"/>
        </w:rPr>
        <w:t xml:space="preserve">auxiliary </w:t>
      </w:r>
      <w:r w:rsidRPr="00AD672D">
        <w:rPr>
          <w:szCs w:val="24"/>
        </w:rPr>
        <w:t>uses (</w:t>
      </w:r>
      <w:r>
        <w:rPr>
          <w:szCs w:val="24"/>
        </w:rPr>
        <w:t xml:space="preserve">such as </w:t>
      </w:r>
      <w:r w:rsidRPr="00AD672D">
        <w:rPr>
          <w:szCs w:val="24"/>
        </w:rPr>
        <w:t>parking</w:t>
      </w:r>
      <w:r>
        <w:rPr>
          <w:szCs w:val="24"/>
        </w:rPr>
        <w:t xml:space="preserve">, but </w:t>
      </w:r>
      <w:r w:rsidRPr="00CD1D9C">
        <w:rPr>
          <w:szCs w:val="24"/>
          <w:u w:val="single"/>
        </w:rPr>
        <w:t>not structures</w:t>
      </w:r>
      <w:r w:rsidRPr="00AD672D">
        <w:rPr>
          <w:szCs w:val="24"/>
        </w:rPr>
        <w:t>) other than greenspace and landscaping</w:t>
      </w:r>
      <w:r>
        <w:rPr>
          <w:szCs w:val="24"/>
        </w:rPr>
        <w:t xml:space="preserve"> in the front yard. These uses should be mitigated by additional landscaping</w:t>
      </w:r>
      <w:r w:rsidRPr="00AD672D">
        <w:rPr>
          <w:szCs w:val="24"/>
        </w:rPr>
        <w:t>; and</w:t>
      </w:r>
    </w:p>
    <w:p w:rsidR="00CD1D9C" w:rsidRPr="00AD672D" w:rsidRDefault="00CD1D9C" w:rsidP="00CD1D9C">
      <w:pPr>
        <w:ind w:left="720"/>
        <w:rPr>
          <w:szCs w:val="24"/>
        </w:rPr>
      </w:pPr>
    </w:p>
    <w:p w:rsidR="00CD1D9C" w:rsidRDefault="00CD1D9C" w:rsidP="00CD1D9C">
      <w:pPr>
        <w:numPr>
          <w:ilvl w:val="0"/>
          <w:numId w:val="8"/>
        </w:numPr>
        <w:jc w:val="both"/>
        <w:rPr>
          <w:szCs w:val="24"/>
        </w:rPr>
      </w:pPr>
      <w:r w:rsidRPr="00AD672D">
        <w:rPr>
          <w:szCs w:val="24"/>
        </w:rPr>
        <w:t>The Special District be amended to allow site lighting with a maximum height of 35 feet, similar to that allowed in other districts of the Town; and</w:t>
      </w:r>
      <w:r w:rsidR="001937A0">
        <w:rPr>
          <w:szCs w:val="24"/>
        </w:rPr>
        <w:t xml:space="preserve"> be it further</w:t>
      </w:r>
    </w:p>
    <w:p w:rsidR="001937A0" w:rsidRDefault="001937A0" w:rsidP="001937A0">
      <w:pPr>
        <w:pStyle w:val="ListParagraph"/>
      </w:pPr>
    </w:p>
    <w:p w:rsidR="001937A0" w:rsidRDefault="001937A0" w:rsidP="001937A0">
      <w:pPr>
        <w:pStyle w:val="p5"/>
        <w:jc w:val="both"/>
      </w:pPr>
      <w:r w:rsidRPr="00837079">
        <w:rPr>
          <w:b/>
        </w:rPr>
        <w:t>RESOLVED</w:t>
      </w:r>
      <w:r w:rsidRPr="00837079">
        <w:t xml:space="preserve">, that the Zoning </w:t>
      </w:r>
      <w:r>
        <w:t>Map</w:t>
      </w:r>
      <w:r w:rsidRPr="00837079">
        <w:t xml:space="preserve"> of the Town of Plattsburgh be amended </w:t>
      </w:r>
      <w:r>
        <w:t>as follows:</w:t>
      </w:r>
    </w:p>
    <w:p w:rsidR="001937A0" w:rsidRPr="00AD672D" w:rsidRDefault="001937A0" w:rsidP="001937A0">
      <w:pPr>
        <w:ind w:left="720"/>
        <w:jc w:val="both"/>
        <w:rPr>
          <w:szCs w:val="24"/>
        </w:rPr>
      </w:pPr>
    </w:p>
    <w:p w:rsidR="001937A0" w:rsidRPr="00AD672D" w:rsidRDefault="001937A0" w:rsidP="001937A0">
      <w:pPr>
        <w:numPr>
          <w:ilvl w:val="0"/>
          <w:numId w:val="9"/>
        </w:numPr>
        <w:jc w:val="both"/>
        <w:rPr>
          <w:szCs w:val="24"/>
        </w:rPr>
      </w:pPr>
      <w:r w:rsidRPr="00AD672D">
        <w:rPr>
          <w:szCs w:val="24"/>
        </w:rPr>
        <w:t xml:space="preserve">Town zoning map for portions of tax map parcel 220.-1-3.1-1 as shown on the Planning Board approved subdivision </w:t>
      </w:r>
      <w:r>
        <w:rPr>
          <w:szCs w:val="24"/>
        </w:rPr>
        <w:t>sketch plan on October 19, 2021, s</w:t>
      </w:r>
      <w:r w:rsidRPr="00AD672D">
        <w:rPr>
          <w:szCs w:val="24"/>
        </w:rPr>
        <w:t>pecifically changing the area of proposed lots B, D, &amp; G from AD-TB/AD-MU to SD, and as more clearly shown on the “Planning Board Map Amendment Recommendation”</w:t>
      </w:r>
      <w:r>
        <w:rPr>
          <w:szCs w:val="24"/>
        </w:rPr>
        <w:t xml:space="preserve"> contained in the Report of the Planning Board dated November 10, 2021</w:t>
      </w:r>
      <w:r w:rsidRPr="00AD672D">
        <w:rPr>
          <w:szCs w:val="24"/>
        </w:rPr>
        <w:t>; and</w:t>
      </w:r>
      <w:r>
        <w:rPr>
          <w:szCs w:val="24"/>
        </w:rPr>
        <w:t xml:space="preserve"> be it further</w:t>
      </w:r>
    </w:p>
    <w:p w:rsidR="005D3381" w:rsidRPr="00837079" w:rsidRDefault="005D3381" w:rsidP="007F21E3">
      <w:pPr>
        <w:tabs>
          <w:tab w:val="left" w:pos="385"/>
        </w:tabs>
        <w:jc w:val="both"/>
        <w:rPr>
          <w:szCs w:val="24"/>
        </w:rPr>
      </w:pPr>
    </w:p>
    <w:p w:rsidR="005D3381" w:rsidRPr="00837079" w:rsidRDefault="005D3381" w:rsidP="007F21E3">
      <w:pPr>
        <w:pStyle w:val="p5"/>
        <w:jc w:val="both"/>
      </w:pPr>
      <w:r w:rsidRPr="00837079">
        <w:rPr>
          <w:b/>
        </w:rPr>
        <w:t>RESOLVED,</w:t>
      </w:r>
      <w:r w:rsidRPr="00837079">
        <w:t xml:space="preserve"> that said amendment</w:t>
      </w:r>
      <w:r>
        <w:t>s</w:t>
      </w:r>
      <w:r w:rsidRPr="00837079">
        <w:t xml:space="preserve"> be entered in the minutes of the meeting of the Town Board of the Town of Plattsburgh, held on the </w:t>
      </w:r>
      <w:r w:rsidR="001937A0">
        <w:t>6th</w:t>
      </w:r>
      <w:r>
        <w:t xml:space="preserve"> </w:t>
      </w:r>
      <w:r w:rsidRPr="00837079">
        <w:t xml:space="preserve"> day of </w:t>
      </w:r>
      <w:r w:rsidR="001937A0">
        <w:t>January, 2022</w:t>
      </w:r>
      <w:r>
        <w:t>;</w:t>
      </w:r>
      <w:r w:rsidRPr="00837079">
        <w:t xml:space="preserve"> and be it further</w:t>
      </w:r>
    </w:p>
    <w:p w:rsidR="005D3381" w:rsidRPr="00837079" w:rsidRDefault="005D3381" w:rsidP="007F21E3">
      <w:pPr>
        <w:pStyle w:val="p5"/>
        <w:jc w:val="both"/>
      </w:pPr>
    </w:p>
    <w:p w:rsidR="005D3381" w:rsidRPr="00837079" w:rsidRDefault="005D3381" w:rsidP="007F21E3">
      <w:pPr>
        <w:pStyle w:val="p5"/>
        <w:jc w:val="both"/>
      </w:pPr>
      <w:r w:rsidRPr="00837079">
        <w:rPr>
          <w:b/>
        </w:rPr>
        <w:t>RESOLVED,</w:t>
      </w:r>
      <w:r w:rsidRPr="00837079">
        <w:t xml:space="preserve"> in accordance with section 264 and 265 of Town Law, a copy, summary or abstract of the amendment</w:t>
      </w:r>
      <w:r>
        <w:t>s</w:t>
      </w:r>
      <w:r w:rsidRPr="00837079">
        <w:t xml:space="preserve"> (exclusive of any map) shall be published in the PRESS REPUBLICAN, a newspaper published in the town and that affidavits of publication thereof shall be later filed with the Town Clerk; and be it further</w:t>
      </w:r>
    </w:p>
    <w:p w:rsidR="005D3381" w:rsidRPr="00837079" w:rsidRDefault="005D3381" w:rsidP="007F21E3">
      <w:pPr>
        <w:pStyle w:val="p5"/>
        <w:jc w:val="both"/>
      </w:pPr>
    </w:p>
    <w:p w:rsidR="005D3381" w:rsidRDefault="005D3381" w:rsidP="007F21E3">
      <w:pPr>
        <w:pStyle w:val="p6"/>
        <w:jc w:val="both"/>
      </w:pPr>
      <w:r w:rsidRPr="00837079">
        <w:rPr>
          <w:b/>
        </w:rPr>
        <w:tab/>
      </w:r>
      <w:r w:rsidRPr="00837079">
        <w:rPr>
          <w:b/>
        </w:rPr>
        <w:tab/>
        <w:t>RESOLVED</w:t>
      </w:r>
      <w:r w:rsidRPr="00837079">
        <w:t>, that the amendments shall be effective as provided by and in accordance with section 265 of the Town Law</w:t>
      </w:r>
      <w:r>
        <w:t>; and be it further</w:t>
      </w:r>
    </w:p>
    <w:p w:rsidR="005D3381" w:rsidRDefault="005D3381" w:rsidP="007F21E3">
      <w:pPr>
        <w:pStyle w:val="p6"/>
        <w:jc w:val="both"/>
      </w:pPr>
    </w:p>
    <w:p w:rsidR="005D3381" w:rsidRPr="00313703" w:rsidRDefault="005D3381" w:rsidP="007F21E3">
      <w:pPr>
        <w:pStyle w:val="p6"/>
        <w:jc w:val="both"/>
        <w:rPr>
          <w:u w:val="single"/>
        </w:rPr>
      </w:pPr>
      <w:r>
        <w:tab/>
      </w:r>
      <w:r>
        <w:tab/>
      </w:r>
      <w:r w:rsidRPr="00313703">
        <w:rPr>
          <w:b/>
        </w:rPr>
        <w:t>RESOLVED,</w:t>
      </w:r>
      <w:r>
        <w:rPr>
          <w:b/>
        </w:rPr>
        <w:t xml:space="preserve"> </w:t>
      </w:r>
      <w:r>
        <w:t>that a copy of this Resolution be given to the Town Clerk, Zoning Department and Planning Department.</w:t>
      </w:r>
    </w:p>
    <w:p w:rsidR="005D3381" w:rsidRPr="00837079" w:rsidRDefault="005D3381" w:rsidP="005D3381">
      <w:pPr>
        <w:tabs>
          <w:tab w:val="left" w:pos="576"/>
          <w:tab w:val="left" w:pos="2304"/>
          <w:tab w:val="left" w:pos="6480"/>
          <w:tab w:val="left" w:pos="7488"/>
          <w:tab w:val="left" w:pos="11232"/>
        </w:tabs>
        <w:jc w:val="both"/>
        <w:rPr>
          <w:b/>
          <w:szCs w:val="24"/>
        </w:rPr>
      </w:pPr>
    </w:p>
    <w:p w:rsidR="005D3381" w:rsidRDefault="005D3381" w:rsidP="005D3381">
      <w:pPr>
        <w:rPr>
          <w:b/>
          <w:szCs w:val="24"/>
        </w:rPr>
      </w:pPr>
      <w:r w:rsidRPr="00837079">
        <w:rPr>
          <w:b/>
          <w:szCs w:val="24"/>
        </w:rPr>
        <w:t xml:space="preserve">Motion: </w:t>
      </w:r>
    </w:p>
    <w:p w:rsidR="005D3381" w:rsidRPr="00837079" w:rsidRDefault="005D3381" w:rsidP="005D3381">
      <w:pPr>
        <w:rPr>
          <w:b/>
          <w:szCs w:val="24"/>
        </w:rPr>
      </w:pPr>
    </w:p>
    <w:p w:rsidR="005D3381" w:rsidRDefault="005D3381" w:rsidP="005D3381">
      <w:pPr>
        <w:rPr>
          <w:b/>
          <w:szCs w:val="24"/>
        </w:rPr>
      </w:pPr>
      <w:r w:rsidRPr="00837079">
        <w:rPr>
          <w:b/>
          <w:szCs w:val="24"/>
        </w:rPr>
        <w:t xml:space="preserve">Seconded by: </w:t>
      </w:r>
      <w:r>
        <w:rPr>
          <w:b/>
          <w:szCs w:val="24"/>
        </w:rPr>
        <w:t xml:space="preserve"> </w:t>
      </w:r>
    </w:p>
    <w:p w:rsidR="005D3381" w:rsidRDefault="005D3381" w:rsidP="005D3381">
      <w:pPr>
        <w:rPr>
          <w:b/>
          <w:szCs w:val="24"/>
        </w:rPr>
      </w:pPr>
    </w:p>
    <w:p w:rsidR="005D3381" w:rsidRPr="00837079" w:rsidRDefault="005D3381" w:rsidP="005D3381">
      <w:pPr>
        <w:rPr>
          <w:b/>
          <w:szCs w:val="24"/>
        </w:rPr>
      </w:pPr>
      <w:r>
        <w:rPr>
          <w:b/>
          <w:szCs w:val="24"/>
        </w:rPr>
        <w:t xml:space="preserve">Discussion: </w:t>
      </w:r>
      <w:r w:rsidRPr="00837079">
        <w:rPr>
          <w:b/>
          <w:szCs w:val="24"/>
        </w:rPr>
        <w:fldChar w:fldCharType="begin"/>
      </w:r>
      <w:r w:rsidRPr="00837079">
        <w:rPr>
          <w:b/>
          <w:szCs w:val="24"/>
        </w:rPr>
        <w:instrText xml:space="preserve"> FILLIN "Enter the name of the Board Member that Seconded the Motion" \* MERGEFORMAT </w:instrText>
      </w:r>
      <w:r w:rsidRPr="00837079">
        <w:rPr>
          <w:b/>
          <w:szCs w:val="24"/>
        </w:rPr>
        <w:fldChar w:fldCharType="end"/>
      </w:r>
    </w:p>
    <w:p w:rsidR="005D3381" w:rsidRPr="00837079" w:rsidRDefault="005D3381" w:rsidP="005D3381">
      <w:pPr>
        <w:rPr>
          <w:b/>
          <w:szCs w:val="24"/>
        </w:rPr>
      </w:pPr>
    </w:p>
    <w:p w:rsidR="005D3381" w:rsidRPr="00BE5D1D" w:rsidRDefault="005D3381" w:rsidP="005D3381">
      <w:pPr>
        <w:rPr>
          <w:b/>
          <w:sz w:val="22"/>
          <w:szCs w:val="22"/>
        </w:rPr>
      </w:pPr>
      <w:r w:rsidRPr="00BE5D1D">
        <w:rPr>
          <w:b/>
          <w:sz w:val="22"/>
          <w:szCs w:val="22"/>
        </w:rPr>
        <w:t>Roll Call:</w:t>
      </w:r>
      <w:r w:rsidRPr="00BE5D1D">
        <w:rPr>
          <w:b/>
          <w:sz w:val="22"/>
          <w:szCs w:val="22"/>
        </w:rPr>
        <w:tab/>
      </w:r>
      <w:r w:rsidRPr="00BE5D1D">
        <w:rPr>
          <w:b/>
          <w:sz w:val="22"/>
          <w:szCs w:val="22"/>
        </w:rPr>
        <w:tab/>
      </w:r>
      <w:r w:rsidRPr="00BE5D1D">
        <w:rPr>
          <w:b/>
          <w:sz w:val="22"/>
          <w:szCs w:val="22"/>
        </w:rPr>
        <w:tab/>
      </w:r>
      <w:r w:rsidRPr="00BE5D1D">
        <w:rPr>
          <w:b/>
          <w:sz w:val="22"/>
          <w:szCs w:val="22"/>
        </w:rPr>
        <w:tab/>
      </w:r>
      <w:r w:rsidRPr="00BE5D1D">
        <w:rPr>
          <w:b/>
          <w:sz w:val="22"/>
          <w:szCs w:val="22"/>
        </w:rPr>
        <w:tab/>
        <w:t xml:space="preserve">          </w:t>
      </w:r>
      <w:r w:rsidRPr="00BE5D1D">
        <w:rPr>
          <w:b/>
          <w:sz w:val="22"/>
          <w:szCs w:val="22"/>
          <w:u w:val="single"/>
        </w:rPr>
        <w:t>Yes</w:t>
      </w:r>
      <w:r w:rsidRPr="00BE5D1D">
        <w:rPr>
          <w:b/>
          <w:sz w:val="22"/>
          <w:szCs w:val="22"/>
        </w:rPr>
        <w:t xml:space="preserve">       </w:t>
      </w:r>
      <w:r w:rsidRPr="00BE5D1D">
        <w:rPr>
          <w:b/>
          <w:sz w:val="22"/>
          <w:szCs w:val="22"/>
          <w:u w:val="single"/>
        </w:rPr>
        <w:t>No</w:t>
      </w:r>
      <w:r w:rsidRPr="00BE5D1D">
        <w:rPr>
          <w:b/>
          <w:sz w:val="22"/>
          <w:szCs w:val="22"/>
        </w:rPr>
        <w:t xml:space="preserve">   </w:t>
      </w:r>
      <w:r w:rsidRPr="00BE5D1D">
        <w:rPr>
          <w:b/>
          <w:sz w:val="22"/>
          <w:szCs w:val="22"/>
          <w:u w:val="single"/>
        </w:rPr>
        <w:t>Absent</w:t>
      </w:r>
      <w:r w:rsidRPr="00BE5D1D">
        <w:rPr>
          <w:b/>
          <w:sz w:val="22"/>
          <w:szCs w:val="22"/>
        </w:rPr>
        <w:t xml:space="preserve">    </w:t>
      </w:r>
      <w:r w:rsidRPr="00BE5D1D">
        <w:rPr>
          <w:b/>
          <w:sz w:val="22"/>
          <w:szCs w:val="22"/>
          <w:u w:val="single"/>
        </w:rPr>
        <w:t>Carried</w:t>
      </w:r>
      <w:r w:rsidRPr="00BE5D1D">
        <w:rPr>
          <w:b/>
          <w:sz w:val="22"/>
          <w:szCs w:val="22"/>
        </w:rPr>
        <w:t xml:space="preserve">    </w:t>
      </w:r>
      <w:r w:rsidRPr="00BE5D1D">
        <w:rPr>
          <w:b/>
          <w:sz w:val="22"/>
          <w:szCs w:val="22"/>
          <w:u w:val="single"/>
        </w:rPr>
        <w:t>Tabled</w:t>
      </w:r>
    </w:p>
    <w:p w:rsidR="005D3381" w:rsidRDefault="005D3381" w:rsidP="005D3381">
      <w:pPr>
        <w:rPr>
          <w:b/>
          <w:szCs w:val="24"/>
        </w:rPr>
      </w:pPr>
      <w:r w:rsidRPr="00837079">
        <w:rPr>
          <w:b/>
          <w:szCs w:val="24"/>
        </w:rPr>
        <w:tab/>
      </w:r>
      <w:r w:rsidRPr="00837079">
        <w:rPr>
          <w:b/>
          <w:szCs w:val="24"/>
        </w:rPr>
        <w:tab/>
      </w:r>
      <w:r w:rsidRPr="00837079">
        <w:rPr>
          <w:b/>
          <w:szCs w:val="24"/>
        </w:rPr>
        <w:tab/>
      </w:r>
      <w:r w:rsidRPr="00837079">
        <w:rPr>
          <w:b/>
          <w:szCs w:val="24"/>
        </w:rPr>
        <w:tab/>
      </w:r>
      <w:r w:rsidRPr="00837079">
        <w:rPr>
          <w:b/>
          <w:szCs w:val="24"/>
        </w:rPr>
        <w:tab/>
      </w:r>
      <w:r w:rsidRPr="00837079">
        <w:rPr>
          <w:b/>
          <w:szCs w:val="24"/>
        </w:rPr>
        <w:tab/>
        <w:t xml:space="preserve"> </w:t>
      </w:r>
      <w:r>
        <w:rPr>
          <w:b/>
          <w:szCs w:val="24"/>
        </w:rPr>
        <w:tab/>
      </w:r>
      <w:r>
        <w:rPr>
          <w:b/>
          <w:szCs w:val="24"/>
        </w:rPr>
        <w:tab/>
      </w:r>
      <w:r>
        <w:rPr>
          <w:b/>
          <w:szCs w:val="24"/>
        </w:rPr>
        <w:tab/>
      </w:r>
      <w:r>
        <w:rPr>
          <w:b/>
          <w:szCs w:val="24"/>
        </w:rPr>
        <w:tab/>
      </w:r>
      <w:r>
        <w:rPr>
          <w:b/>
          <w:szCs w:val="24"/>
        </w:rPr>
        <w:tab/>
        <w:t xml:space="preserve">       </w:t>
      </w:r>
    </w:p>
    <w:p w:rsidR="005D3381" w:rsidRPr="00837079" w:rsidRDefault="005D3381" w:rsidP="005D3381">
      <w:pPr>
        <w:rPr>
          <w:b/>
          <w:szCs w:val="24"/>
        </w:rPr>
      </w:pPr>
    </w:p>
    <w:p w:rsidR="005D3381" w:rsidRPr="00837079" w:rsidRDefault="005D3381" w:rsidP="005D3381">
      <w:pPr>
        <w:rPr>
          <w:b/>
          <w:szCs w:val="24"/>
        </w:rPr>
      </w:pPr>
      <w:r w:rsidRPr="00837079">
        <w:rPr>
          <w:b/>
          <w:szCs w:val="24"/>
        </w:rPr>
        <w:fldChar w:fldCharType="begin"/>
      </w:r>
      <w:r w:rsidRPr="00837079">
        <w:rPr>
          <w:b/>
          <w:szCs w:val="24"/>
        </w:rPr>
        <w:instrText xml:space="preserve"> FILLIN "Enter the name of the Board Member that Seconded the Motion" \* MERGEFORMAT </w:instrText>
      </w:r>
      <w:r w:rsidRPr="00837079">
        <w:rPr>
          <w:b/>
          <w:szCs w:val="24"/>
        </w:rPr>
        <w:fldChar w:fldCharType="end"/>
      </w:r>
    </w:p>
    <w:p w:rsidR="005D3381" w:rsidRPr="00BE5D1D" w:rsidRDefault="005D3381" w:rsidP="005D3381">
      <w:pPr>
        <w:rPr>
          <w:b/>
          <w:sz w:val="22"/>
          <w:szCs w:val="22"/>
        </w:rPr>
      </w:pPr>
      <w:r w:rsidRPr="00837079">
        <w:rPr>
          <w:b/>
          <w:szCs w:val="24"/>
        </w:rPr>
        <w:tab/>
      </w:r>
      <w:r w:rsidRPr="00837079">
        <w:rPr>
          <w:b/>
          <w:szCs w:val="24"/>
        </w:rPr>
        <w:tab/>
      </w:r>
      <w:r w:rsidRPr="00837079">
        <w:rPr>
          <w:b/>
          <w:szCs w:val="24"/>
        </w:rPr>
        <w:tab/>
      </w:r>
      <w:smartTag w:uri="urn:schemas-microsoft-com:office:smarttags" w:element="PersonName">
        <w:r w:rsidRPr="00BE5D1D">
          <w:rPr>
            <w:b/>
            <w:sz w:val="22"/>
            <w:szCs w:val="22"/>
          </w:rPr>
          <w:t>Thomas</w:t>
        </w:r>
      </w:smartTag>
      <w:r w:rsidRPr="00BE5D1D">
        <w:rPr>
          <w:b/>
          <w:sz w:val="22"/>
          <w:szCs w:val="22"/>
        </w:rPr>
        <w:t xml:space="preserve"> E. Wood</w:t>
      </w:r>
      <w:r w:rsidRPr="00BE5D1D">
        <w:rPr>
          <w:b/>
          <w:sz w:val="22"/>
          <w:szCs w:val="22"/>
        </w:rPr>
        <w:tab/>
        <w:t xml:space="preserve">                         </w:t>
      </w:r>
    </w:p>
    <w:p w:rsidR="00767043" w:rsidRDefault="005D3381" w:rsidP="00767043">
      <w:pPr>
        <w:rPr>
          <w:b/>
          <w:sz w:val="22"/>
          <w:szCs w:val="22"/>
        </w:rPr>
      </w:pPr>
      <w:r w:rsidRPr="00BE5D1D">
        <w:rPr>
          <w:b/>
          <w:sz w:val="22"/>
          <w:szCs w:val="22"/>
        </w:rPr>
        <w:tab/>
      </w:r>
      <w:r w:rsidRPr="00BE5D1D">
        <w:rPr>
          <w:b/>
          <w:sz w:val="22"/>
          <w:szCs w:val="22"/>
        </w:rPr>
        <w:tab/>
      </w:r>
      <w:r>
        <w:rPr>
          <w:b/>
          <w:sz w:val="22"/>
          <w:szCs w:val="22"/>
        </w:rPr>
        <w:tab/>
      </w:r>
      <w:r w:rsidR="00767043">
        <w:rPr>
          <w:b/>
          <w:sz w:val="22"/>
          <w:szCs w:val="22"/>
        </w:rPr>
        <w:t>Barbara E. Hebert</w:t>
      </w:r>
    </w:p>
    <w:p w:rsidR="005D3381" w:rsidRPr="00BE5D1D" w:rsidRDefault="00767043" w:rsidP="005D3381">
      <w:pPr>
        <w:rPr>
          <w:b/>
          <w:sz w:val="22"/>
          <w:szCs w:val="22"/>
        </w:rPr>
      </w:pPr>
      <w:r>
        <w:rPr>
          <w:b/>
          <w:sz w:val="22"/>
          <w:szCs w:val="22"/>
        </w:rPr>
        <w:tab/>
      </w:r>
      <w:r>
        <w:rPr>
          <w:b/>
          <w:sz w:val="22"/>
          <w:szCs w:val="22"/>
        </w:rPr>
        <w:tab/>
      </w:r>
      <w:r>
        <w:rPr>
          <w:b/>
          <w:sz w:val="22"/>
          <w:szCs w:val="22"/>
        </w:rPr>
        <w:tab/>
        <w:t>Charles A. Kostyk</w:t>
      </w:r>
      <w:r w:rsidR="005D3381" w:rsidRPr="00BE5D1D">
        <w:rPr>
          <w:b/>
          <w:sz w:val="22"/>
          <w:szCs w:val="22"/>
        </w:rPr>
        <w:tab/>
      </w:r>
    </w:p>
    <w:p w:rsidR="005D3381" w:rsidRPr="00BE5D1D" w:rsidRDefault="00767043" w:rsidP="005D3381">
      <w:pPr>
        <w:ind w:left="1440" w:firstLine="720"/>
        <w:rPr>
          <w:b/>
          <w:sz w:val="22"/>
          <w:szCs w:val="22"/>
        </w:rPr>
      </w:pPr>
      <w:r>
        <w:rPr>
          <w:b/>
          <w:sz w:val="22"/>
          <w:szCs w:val="22"/>
        </w:rPr>
        <w:t>Dana M. Isabella</w:t>
      </w:r>
      <w:r w:rsidR="005D3381" w:rsidRPr="00BE5D1D">
        <w:rPr>
          <w:b/>
          <w:sz w:val="22"/>
          <w:szCs w:val="22"/>
        </w:rPr>
        <w:tab/>
      </w:r>
      <w:r w:rsidR="005D3381" w:rsidRPr="00BE5D1D">
        <w:rPr>
          <w:b/>
          <w:sz w:val="22"/>
          <w:szCs w:val="22"/>
        </w:rPr>
        <w:tab/>
      </w:r>
      <w:r w:rsidR="005D3381" w:rsidRPr="00BE5D1D">
        <w:rPr>
          <w:b/>
          <w:sz w:val="22"/>
          <w:szCs w:val="22"/>
        </w:rPr>
        <w:tab/>
      </w:r>
    </w:p>
    <w:p w:rsidR="005D3381" w:rsidRDefault="005D3381" w:rsidP="005D3381">
      <w:pPr>
        <w:rPr>
          <w:b/>
          <w:szCs w:val="24"/>
        </w:rPr>
      </w:pPr>
      <w:r w:rsidRPr="00BE5D1D">
        <w:rPr>
          <w:b/>
          <w:sz w:val="22"/>
          <w:szCs w:val="22"/>
        </w:rPr>
        <w:tab/>
      </w:r>
      <w:r w:rsidRPr="00BE5D1D">
        <w:rPr>
          <w:b/>
          <w:sz w:val="22"/>
          <w:szCs w:val="22"/>
        </w:rPr>
        <w:tab/>
      </w:r>
      <w:r>
        <w:rPr>
          <w:b/>
          <w:sz w:val="22"/>
          <w:szCs w:val="22"/>
        </w:rPr>
        <w:tab/>
      </w:r>
      <w:r w:rsidRPr="00BE5D1D">
        <w:rPr>
          <w:b/>
          <w:sz w:val="22"/>
          <w:szCs w:val="22"/>
        </w:rPr>
        <w:t>Michael S. Cashman</w:t>
      </w:r>
      <w:r w:rsidRPr="00837079">
        <w:rPr>
          <w:b/>
          <w:szCs w:val="24"/>
        </w:rPr>
        <w:tab/>
      </w:r>
      <w:r w:rsidRPr="00837079">
        <w:rPr>
          <w:b/>
          <w:szCs w:val="24"/>
        </w:rPr>
        <w:tab/>
      </w:r>
    </w:p>
    <w:p w:rsidR="005D7662" w:rsidRDefault="005D7662"/>
    <w:sectPr w:rsidR="005D766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01B" w:rsidRDefault="004830F0">
      <w:r>
        <w:separator/>
      </w:r>
    </w:p>
  </w:endnote>
  <w:endnote w:type="continuationSeparator" w:id="0">
    <w:p w:rsidR="0068101B" w:rsidRDefault="004830F0">
      <w:r>
        <w:continuationSeparator/>
      </w:r>
    </w:p>
  </w:endnote>
  <w:endnote w:type="continuationNotice" w:id="1">
    <w:p w:rsidR="006A2FF9" w:rsidRDefault="006A2F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931" w:rsidRDefault="005D3381">
    <w:pPr>
      <w:pStyle w:val="Footer"/>
    </w:pPr>
    <w:r>
      <w:tab/>
      <w:t xml:space="preserve">- </w:t>
    </w:r>
    <w:r>
      <w:fldChar w:fldCharType="begin"/>
    </w:r>
    <w:r>
      <w:instrText xml:space="preserve"> PAGE </w:instrText>
    </w:r>
    <w:r>
      <w:fldChar w:fldCharType="separate"/>
    </w:r>
    <w:r w:rsidR="00527EB2">
      <w:rPr>
        <w:noProof/>
      </w:rPr>
      <w:t>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01B" w:rsidRDefault="004830F0">
      <w:r>
        <w:separator/>
      </w:r>
    </w:p>
  </w:footnote>
  <w:footnote w:type="continuationSeparator" w:id="0">
    <w:p w:rsidR="0068101B" w:rsidRDefault="004830F0">
      <w:r>
        <w:continuationSeparator/>
      </w:r>
    </w:p>
  </w:footnote>
  <w:footnote w:type="continuationNotice" w:id="1">
    <w:p w:rsidR="006A2FF9" w:rsidRDefault="006A2F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8368108"/>
      <w:docPartObj>
        <w:docPartGallery w:val="Watermarks"/>
        <w:docPartUnique/>
      </w:docPartObj>
    </w:sdtPr>
    <w:sdtEndPr/>
    <w:sdtContent>
      <w:p w:rsidR="006A2FF9" w:rsidRDefault="00527E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46668"/>
    <w:multiLevelType w:val="hybridMultilevel"/>
    <w:tmpl w:val="C6DC6E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7B8275E"/>
    <w:multiLevelType w:val="hybridMultilevel"/>
    <w:tmpl w:val="77C2D9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91662"/>
    <w:multiLevelType w:val="hybridMultilevel"/>
    <w:tmpl w:val="1AF698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3F456F5"/>
    <w:multiLevelType w:val="hybridMultilevel"/>
    <w:tmpl w:val="61D0E1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4DEC1F96"/>
    <w:multiLevelType w:val="hybridMultilevel"/>
    <w:tmpl w:val="02E2FC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8A04A5D"/>
    <w:multiLevelType w:val="hybridMultilevel"/>
    <w:tmpl w:val="31CA6D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5D1431"/>
    <w:multiLevelType w:val="hybridMultilevel"/>
    <w:tmpl w:val="9C6A333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4CF172C"/>
    <w:multiLevelType w:val="hybridMultilevel"/>
    <w:tmpl w:val="39747A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D8565D"/>
    <w:multiLevelType w:val="hybridMultilevel"/>
    <w:tmpl w:val="31CA6D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2"/>
  </w:num>
  <w:num w:numId="6">
    <w:abstractNumId w:val="4"/>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381"/>
    <w:rsid w:val="000F3228"/>
    <w:rsid w:val="00192F85"/>
    <w:rsid w:val="001937A0"/>
    <w:rsid w:val="001A18AF"/>
    <w:rsid w:val="001C1E6D"/>
    <w:rsid w:val="003D5239"/>
    <w:rsid w:val="004008EB"/>
    <w:rsid w:val="004830F0"/>
    <w:rsid w:val="004B65C8"/>
    <w:rsid w:val="00527EB2"/>
    <w:rsid w:val="005D3381"/>
    <w:rsid w:val="005D7662"/>
    <w:rsid w:val="0068101B"/>
    <w:rsid w:val="006A2FF9"/>
    <w:rsid w:val="00743F11"/>
    <w:rsid w:val="00767043"/>
    <w:rsid w:val="007B0356"/>
    <w:rsid w:val="007F21E3"/>
    <w:rsid w:val="008F684C"/>
    <w:rsid w:val="009E4F02"/>
    <w:rsid w:val="00A2424E"/>
    <w:rsid w:val="00AC63E6"/>
    <w:rsid w:val="00AE03BC"/>
    <w:rsid w:val="00BA194E"/>
    <w:rsid w:val="00BB092A"/>
    <w:rsid w:val="00BF1296"/>
    <w:rsid w:val="00CD1D9C"/>
    <w:rsid w:val="00F24D4E"/>
    <w:rsid w:val="00F24FAA"/>
    <w:rsid w:val="00F3359A"/>
    <w:rsid w:val="00F40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5:chartTrackingRefBased/>
  <w15:docId w15:val="{B2DBC6C6-DFF2-4350-A3EF-FBB53533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38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5D3381"/>
    <w:pPr>
      <w:keepNext/>
      <w:tabs>
        <w:tab w:val="center" w:pos="4608"/>
      </w:tabs>
      <w:jc w:val="center"/>
      <w:outlineLvl w:val="0"/>
    </w:pPr>
    <w:rPr>
      <w:rFonts w:ascii="Footlight MT Light" w:hAnsi="Footlight MT Light"/>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3381"/>
    <w:rPr>
      <w:rFonts w:ascii="Footlight MT Light" w:eastAsia="Times New Roman" w:hAnsi="Footlight MT Light" w:cs="Times New Roman"/>
      <w:b/>
      <w:sz w:val="32"/>
      <w:szCs w:val="20"/>
    </w:rPr>
  </w:style>
  <w:style w:type="paragraph" w:customStyle="1" w:styleId="p5">
    <w:name w:val="p5"/>
    <w:basedOn w:val="Normal"/>
    <w:rsid w:val="005D3381"/>
    <w:pPr>
      <w:widowControl w:val="0"/>
      <w:tabs>
        <w:tab w:val="left" w:pos="685"/>
        <w:tab w:val="left" w:pos="1343"/>
      </w:tabs>
      <w:autoSpaceDE w:val="0"/>
      <w:autoSpaceDN w:val="0"/>
      <w:adjustRightInd w:val="0"/>
      <w:ind w:firstLine="685"/>
    </w:pPr>
    <w:rPr>
      <w:szCs w:val="24"/>
    </w:rPr>
  </w:style>
  <w:style w:type="paragraph" w:customStyle="1" w:styleId="p6">
    <w:name w:val="p6"/>
    <w:basedOn w:val="Normal"/>
    <w:rsid w:val="005D3381"/>
    <w:pPr>
      <w:widowControl w:val="0"/>
      <w:tabs>
        <w:tab w:val="left" w:pos="204"/>
      </w:tabs>
      <w:autoSpaceDE w:val="0"/>
      <w:autoSpaceDN w:val="0"/>
      <w:adjustRightInd w:val="0"/>
    </w:pPr>
    <w:rPr>
      <w:szCs w:val="24"/>
    </w:rPr>
  </w:style>
  <w:style w:type="paragraph" w:styleId="Footer">
    <w:name w:val="footer"/>
    <w:basedOn w:val="Normal"/>
    <w:link w:val="FooterChar"/>
    <w:rsid w:val="005D3381"/>
    <w:pPr>
      <w:tabs>
        <w:tab w:val="center" w:pos="4320"/>
        <w:tab w:val="right" w:pos="8640"/>
      </w:tabs>
    </w:pPr>
  </w:style>
  <w:style w:type="character" w:customStyle="1" w:styleId="FooterChar">
    <w:name w:val="Footer Char"/>
    <w:basedOn w:val="DefaultParagraphFont"/>
    <w:link w:val="Footer"/>
    <w:rsid w:val="005D3381"/>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A2FF9"/>
    <w:pPr>
      <w:tabs>
        <w:tab w:val="center" w:pos="4680"/>
        <w:tab w:val="right" w:pos="9360"/>
      </w:tabs>
    </w:pPr>
  </w:style>
  <w:style w:type="character" w:customStyle="1" w:styleId="HeaderChar">
    <w:name w:val="Header Char"/>
    <w:basedOn w:val="DefaultParagraphFont"/>
    <w:link w:val="Header"/>
    <w:uiPriority w:val="99"/>
    <w:rsid w:val="006A2FF9"/>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A2F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FF9"/>
    <w:rPr>
      <w:rFonts w:ascii="Segoe UI" w:eastAsia="Times New Roman" w:hAnsi="Segoe UI" w:cs="Segoe UI"/>
      <w:sz w:val="18"/>
      <w:szCs w:val="18"/>
    </w:rPr>
  </w:style>
  <w:style w:type="paragraph" w:styleId="ListParagraph">
    <w:name w:val="List Paragraph"/>
    <w:basedOn w:val="Normal"/>
    <w:uiPriority w:val="34"/>
    <w:qFormat/>
    <w:rsid w:val="001C1E6D"/>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VonBargen</dc:creator>
  <cp:keywords/>
  <dc:description/>
  <cp:lastModifiedBy>Deb Patnode</cp:lastModifiedBy>
  <cp:revision>3</cp:revision>
  <cp:lastPrinted>2021-12-20T18:31:00Z</cp:lastPrinted>
  <dcterms:created xsi:type="dcterms:W3CDTF">2021-12-20T18:31:00Z</dcterms:created>
  <dcterms:modified xsi:type="dcterms:W3CDTF">2021-12-22T17:45:00Z</dcterms:modified>
</cp:coreProperties>
</file>