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B32" w14:textId="77777777" w:rsidR="00093C68" w:rsidRDefault="00093C68" w:rsidP="00093C68">
      <w:pPr>
        <w:tabs>
          <w:tab w:val="center" w:pos="4608"/>
        </w:tabs>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14:paraId="7BBBC278" w14:textId="14FE62BD" w:rsidR="00093C68" w:rsidRDefault="00093C68" w:rsidP="00093C68">
      <w:pPr>
        <w:keepNext/>
        <w:tabs>
          <w:tab w:val="center" w:pos="4608"/>
        </w:tabs>
        <w:jc w:val="center"/>
        <w:outlineLvl w:val="0"/>
        <w:rPr>
          <w:rFonts w:ascii="Footlight MT Light" w:hAnsi="Footlight MT Light"/>
          <w:b/>
          <w:sz w:val="32"/>
        </w:rPr>
      </w:pPr>
      <w:r>
        <w:rPr>
          <w:rFonts w:ascii="Footlight MT Light" w:hAnsi="Footlight MT Light"/>
          <w:b/>
          <w:sz w:val="32"/>
        </w:rPr>
        <w:t>TOWN BOARD MEETING</w:t>
      </w:r>
    </w:p>
    <w:p w14:paraId="6D207678" w14:textId="7B9D1800" w:rsidR="00093C68" w:rsidRDefault="00093C68" w:rsidP="00093C68">
      <w:pPr>
        <w:keepNext/>
        <w:tabs>
          <w:tab w:val="center" w:pos="4608"/>
        </w:tabs>
        <w:jc w:val="center"/>
        <w:outlineLvl w:val="0"/>
        <w:rPr>
          <w:rFonts w:ascii="Footlight MT Light" w:hAnsi="Footlight MT Light"/>
          <w:b/>
          <w:sz w:val="32"/>
        </w:rPr>
      </w:pPr>
      <w:r>
        <w:rPr>
          <w:rFonts w:ascii="Footlight MT Light" w:hAnsi="Footlight MT Light"/>
          <w:b/>
          <w:sz w:val="32"/>
        </w:rPr>
        <w:t xml:space="preserve">NOVEMBER </w:t>
      </w:r>
      <w:r w:rsidR="00682DC9">
        <w:rPr>
          <w:rFonts w:ascii="Footlight MT Light" w:hAnsi="Footlight MT Light"/>
          <w:b/>
          <w:sz w:val="32"/>
        </w:rPr>
        <w:t>5</w:t>
      </w:r>
      <w:r>
        <w:rPr>
          <w:rFonts w:ascii="Footlight MT Light" w:hAnsi="Footlight MT Light"/>
          <w:b/>
          <w:sz w:val="32"/>
        </w:rPr>
        <w:t>, 2020</w:t>
      </w:r>
    </w:p>
    <w:p w14:paraId="116DC39F" w14:textId="77777777" w:rsidR="00093C68" w:rsidRDefault="00093C68" w:rsidP="00093C68"/>
    <w:p w14:paraId="3AF65F23" w14:textId="457F6546" w:rsidR="00093C68" w:rsidRDefault="00093C68" w:rsidP="00093C68">
      <w:pPr>
        <w:ind w:left="4320" w:hanging="4320"/>
        <w:outlineLvl w:val="0"/>
        <w:rPr>
          <w:b/>
          <w:u w:val="single"/>
        </w:rPr>
      </w:pPr>
      <w:r>
        <w:rPr>
          <w:b/>
          <w:bCs/>
          <w:u w:val="single"/>
        </w:rPr>
        <w:t>Resolution No. 20-</w:t>
      </w:r>
      <w:r w:rsidR="00DD0386">
        <w:rPr>
          <w:b/>
          <w:bCs/>
          <w:u w:val="single"/>
        </w:rPr>
        <w:t>157</w:t>
      </w:r>
      <w:r>
        <w:rPr>
          <w:b/>
          <w:bCs/>
          <w:u w:val="single"/>
        </w:rPr>
        <w:t xml:space="preserve"> </w:t>
      </w:r>
      <w:r>
        <w:rPr>
          <w:b/>
        </w:rPr>
        <w:tab/>
      </w:r>
      <w:r>
        <w:rPr>
          <w:b/>
          <w:u w:val="single"/>
        </w:rPr>
        <w:t>Publish a</w:t>
      </w:r>
      <w:bookmarkStart w:id="0" w:name="_GoBack"/>
      <w:bookmarkEnd w:id="0"/>
      <w:r>
        <w:rPr>
          <w:b/>
          <w:u w:val="single"/>
        </w:rPr>
        <w:t xml:space="preserve"> Request for Proposals (RFP) Intended for Vendors of Avenue Banners for the Hometown Heroes Banner Program </w:t>
      </w:r>
      <w:r>
        <w:rPr>
          <w:b/>
        </w:rPr>
        <w:t xml:space="preserve"> </w:t>
      </w:r>
    </w:p>
    <w:p w14:paraId="18AC9A48" w14:textId="77777777" w:rsidR="00093C68" w:rsidRDefault="00093C68" w:rsidP="00093C68">
      <w:pPr>
        <w:ind w:left="4320" w:firstLine="720"/>
        <w:rPr>
          <w:b/>
          <w:u w:val="single"/>
        </w:rPr>
      </w:pPr>
    </w:p>
    <w:p w14:paraId="30A78A75" w14:textId="77777777" w:rsidR="00093C68" w:rsidRDefault="00093C68" w:rsidP="00093C68">
      <w:pPr>
        <w:jc w:val="both"/>
        <w:rPr>
          <w:b/>
        </w:rPr>
      </w:pPr>
    </w:p>
    <w:p w14:paraId="26777D3A" w14:textId="77777777" w:rsidR="00093C68" w:rsidRDefault="00093C68" w:rsidP="00093C68">
      <w:pPr>
        <w:jc w:val="both"/>
      </w:pPr>
      <w:r>
        <w:tab/>
      </w:r>
    </w:p>
    <w:p w14:paraId="510BE1ED" w14:textId="4539698E" w:rsidR="00093C68" w:rsidRDefault="00093C68" w:rsidP="00093C68">
      <w:pPr>
        <w:ind w:firstLine="720"/>
        <w:jc w:val="both"/>
      </w:pPr>
      <w:r>
        <w:rPr>
          <w:b/>
        </w:rPr>
        <w:t xml:space="preserve">WHEREAS, </w:t>
      </w:r>
      <w:r>
        <w:t xml:space="preserve">the Town of Plattsburgh is seeking proposals from qualified vendors having experience in providing avenue banners for our Hometown Heroes Banner program; and  </w:t>
      </w:r>
    </w:p>
    <w:p w14:paraId="4FE7225B" w14:textId="77777777" w:rsidR="00093C68" w:rsidRDefault="00093C68" w:rsidP="00093C68">
      <w:pPr>
        <w:jc w:val="both"/>
      </w:pPr>
    </w:p>
    <w:p w14:paraId="711DCE0E" w14:textId="6335CF4B" w:rsidR="00093C68" w:rsidRDefault="00093C68" w:rsidP="00093C68">
      <w:pPr>
        <w:ind w:firstLine="720"/>
        <w:jc w:val="both"/>
      </w:pPr>
      <w:r>
        <w:rPr>
          <w:b/>
        </w:rPr>
        <w:t>WHEREAS,</w:t>
      </w:r>
      <w:r>
        <w:t xml:space="preserve"> bidders should be familiar with the program and be able to supply 36” x 72” double sided vinyl avenue banners with individual pictures and information per banner including sign brackets (band and poles); and </w:t>
      </w:r>
    </w:p>
    <w:p w14:paraId="1F76D67D" w14:textId="77777777" w:rsidR="00093C68" w:rsidRDefault="00093C68" w:rsidP="00093C68">
      <w:pPr>
        <w:jc w:val="both"/>
      </w:pPr>
      <w:r>
        <w:tab/>
      </w:r>
    </w:p>
    <w:p w14:paraId="2D0F465D" w14:textId="0F587689" w:rsidR="00093C68" w:rsidRDefault="00093C68" w:rsidP="00093C68">
      <w:pPr>
        <w:ind w:firstLine="720"/>
        <w:jc w:val="both"/>
      </w:pPr>
      <w:r>
        <w:rPr>
          <w:b/>
        </w:rPr>
        <w:t>WHEREAS,</w:t>
      </w:r>
      <w:r>
        <w:t xml:space="preserve"> The Town of Plattsburgh will rank the responses received on an evaluation of experience and price with no minimum </w:t>
      </w:r>
      <w:r w:rsidR="007D4437">
        <w:t>order quantities.</w:t>
      </w:r>
      <w:r>
        <w:t xml:space="preserve"> The Town of Plattsburgh reserves the right to reject any or all proposals and to conduct interviews at its sole discretion. Responses must be sealed and marked Hometown Heroes Banner Vendor and received at the Town of Plattsburgh by November 30, 2020 at 2:00 pm. Additional information regarding this Request for Proposals may be obtained by calling the Town Clerk at 562-6832 during business hours Monday – Friday or going to the Town of Plattsburgh website: now, therefore it is</w:t>
      </w:r>
    </w:p>
    <w:p w14:paraId="3E0B262B" w14:textId="77777777" w:rsidR="00093C68" w:rsidRDefault="00093C68" w:rsidP="00093C68">
      <w:pPr>
        <w:ind w:firstLine="720"/>
        <w:jc w:val="both"/>
      </w:pPr>
      <w:r>
        <w:tab/>
      </w:r>
    </w:p>
    <w:p w14:paraId="4CC404EE" w14:textId="0132B4E8" w:rsidR="00093C68" w:rsidRDefault="00093C68" w:rsidP="00093C68">
      <w:pPr>
        <w:ind w:firstLine="720"/>
        <w:jc w:val="both"/>
      </w:pPr>
      <w:r>
        <w:rPr>
          <w:b/>
        </w:rPr>
        <w:t>RESOLVED,</w:t>
      </w:r>
      <w:r>
        <w:t xml:space="preserve"> that the Town Board of the Town of Plattsburgh does hereby authorize the Supervisor to solicit and receive informal bid proposals for qualified vendors having experience in providing Avenue Banners, and that the Town Clerk post notice on the Town’s Clerks bulletin board and post on the Town’s Website; and, it is further</w:t>
      </w:r>
    </w:p>
    <w:p w14:paraId="16FDF8FA" w14:textId="77777777" w:rsidR="00093C68" w:rsidRDefault="00093C68" w:rsidP="00093C68">
      <w:pPr>
        <w:tabs>
          <w:tab w:val="left" w:pos="204"/>
        </w:tabs>
        <w:jc w:val="both"/>
      </w:pPr>
    </w:p>
    <w:p w14:paraId="2845527B" w14:textId="1152E4C0" w:rsidR="00093C68" w:rsidRDefault="00093C68" w:rsidP="00093C68">
      <w:pPr>
        <w:jc w:val="both"/>
      </w:pPr>
      <w:r>
        <w:rPr>
          <w:b/>
        </w:rPr>
        <w:tab/>
        <w:t xml:space="preserve">RESOLVED, </w:t>
      </w:r>
      <w:r>
        <w:t>that a copy of this Resolution be given to the Town Planning &amp; Community Development, and the Town Clerk.</w:t>
      </w:r>
    </w:p>
    <w:p w14:paraId="067A135A" w14:textId="77777777" w:rsidR="00093C68" w:rsidRDefault="00093C68" w:rsidP="00093C68">
      <w:pPr>
        <w:jc w:val="both"/>
      </w:pPr>
    </w:p>
    <w:p w14:paraId="14450EEF" w14:textId="77777777" w:rsidR="00093C68" w:rsidRDefault="00093C68" w:rsidP="00093C68">
      <w:pPr>
        <w:rPr>
          <w:b/>
        </w:rPr>
      </w:pPr>
      <w:r>
        <w:rPr>
          <w:b/>
        </w:rPr>
        <w:t xml:space="preserve">Motion: </w:t>
      </w:r>
    </w:p>
    <w:p w14:paraId="385A92E2" w14:textId="77777777" w:rsidR="00093C68" w:rsidRDefault="00093C68" w:rsidP="00093C68">
      <w:pPr>
        <w:rPr>
          <w:b/>
        </w:rPr>
      </w:pPr>
      <w:r>
        <w:rPr>
          <w:b/>
        </w:rPr>
        <w:t xml:space="preserve">Seconded by: </w:t>
      </w:r>
    </w:p>
    <w:p w14:paraId="05C1BA74" w14:textId="77777777" w:rsidR="00093C68" w:rsidRDefault="00093C68" w:rsidP="00093C68">
      <w:pPr>
        <w:rPr>
          <w:b/>
        </w:rPr>
      </w:pPr>
      <w:r>
        <w:rPr>
          <w:b/>
        </w:rPr>
        <w:t>Discussion:</w:t>
      </w:r>
      <w:r>
        <w:rPr>
          <w:b/>
        </w:rPr>
        <w:tab/>
      </w:r>
      <w:r>
        <w:rPr>
          <w:b/>
        </w:rPr>
        <w:tab/>
      </w:r>
    </w:p>
    <w:p w14:paraId="741A9927" w14:textId="77777777" w:rsidR="00093C68" w:rsidRDefault="00093C68" w:rsidP="00093C68">
      <w:pPr>
        <w:rPr>
          <w:b/>
        </w:rPr>
      </w:pPr>
      <w:r>
        <w:rPr>
          <w:b/>
        </w:rPr>
        <w:t>Roll Call:</w:t>
      </w:r>
      <w:r>
        <w:rPr>
          <w:b/>
        </w:rPr>
        <w:tab/>
      </w:r>
      <w:r>
        <w:rPr>
          <w:b/>
        </w:rPr>
        <w:tab/>
      </w:r>
      <w:r>
        <w:rPr>
          <w:b/>
        </w:rPr>
        <w:tab/>
      </w:r>
      <w:r>
        <w:rPr>
          <w:b/>
        </w:rPr>
        <w:tab/>
      </w:r>
      <w:r>
        <w:rPr>
          <w:b/>
        </w:rPr>
        <w:tab/>
      </w:r>
      <w:r>
        <w:rPr>
          <w:b/>
        </w:rPr>
        <w:tab/>
      </w:r>
      <w:r>
        <w:rPr>
          <w:b/>
          <w:u w:val="single"/>
        </w:rPr>
        <w:t>Yes</w:t>
      </w:r>
      <w:r>
        <w:rPr>
          <w:b/>
        </w:rPr>
        <w:t xml:space="preserve">    </w:t>
      </w:r>
      <w:r>
        <w:rPr>
          <w:b/>
          <w:u w:val="single"/>
        </w:rPr>
        <w:t>No</w:t>
      </w:r>
      <w:r>
        <w:rPr>
          <w:b/>
        </w:rPr>
        <w:t xml:space="preserve">      </w:t>
      </w:r>
      <w:r>
        <w:rPr>
          <w:b/>
          <w:u w:val="single"/>
        </w:rPr>
        <w:t>Absent</w:t>
      </w:r>
      <w:r>
        <w:rPr>
          <w:b/>
        </w:rPr>
        <w:t xml:space="preserve">   </w:t>
      </w:r>
      <w:r>
        <w:rPr>
          <w:b/>
          <w:u w:val="single"/>
        </w:rPr>
        <w:t>Carried</w:t>
      </w:r>
      <w:r>
        <w:rPr>
          <w:b/>
        </w:rPr>
        <w:t xml:space="preserve">   </w:t>
      </w:r>
      <w:r>
        <w:rPr>
          <w:b/>
          <w:u w:val="single"/>
        </w:rPr>
        <w:t>Tabled</w:t>
      </w:r>
      <w:r>
        <w:rPr>
          <w:b/>
        </w:rPr>
        <w:tab/>
      </w:r>
      <w:r>
        <w:rPr>
          <w:b/>
        </w:rPr>
        <w:tab/>
      </w:r>
      <w:r>
        <w:rPr>
          <w:b/>
        </w:rPr>
        <w:tab/>
      </w:r>
      <w:r>
        <w:rPr>
          <w:b/>
        </w:rPr>
        <w:tab/>
      </w:r>
      <w:r>
        <w:rPr>
          <w:b/>
        </w:rPr>
        <w:tab/>
      </w:r>
      <w:r>
        <w:rPr>
          <w:b/>
        </w:rPr>
        <w:tab/>
      </w:r>
    </w:p>
    <w:p w14:paraId="3B726308" w14:textId="77777777" w:rsidR="00093C68" w:rsidRDefault="00093C68" w:rsidP="00093C68">
      <w:pPr>
        <w:rPr>
          <w:b/>
        </w:rPr>
      </w:pPr>
      <w:r>
        <w:rPr>
          <w:b/>
        </w:rPr>
        <w:tab/>
      </w:r>
      <w:r>
        <w:rPr>
          <w:b/>
        </w:rPr>
        <w:tab/>
      </w:r>
      <w:smartTag w:uri="urn:schemas-microsoft-com:office:smarttags" w:element="PersonName">
        <w:r>
          <w:rPr>
            <w:b/>
          </w:rPr>
          <w:t>Thomas</w:t>
        </w:r>
      </w:smartTag>
      <w:r>
        <w:rPr>
          <w:b/>
        </w:rPr>
        <w:t xml:space="preserve"> E. Wood</w:t>
      </w:r>
      <w:r>
        <w:rPr>
          <w:b/>
        </w:rPr>
        <w:tab/>
      </w:r>
      <w:r>
        <w:rPr>
          <w:b/>
        </w:rPr>
        <w:tab/>
      </w:r>
      <w:r>
        <w:rPr>
          <w:b/>
        </w:rPr>
        <w:tab/>
      </w:r>
      <w:r>
        <w:rPr>
          <w:b/>
        </w:rPr>
        <w:tab/>
      </w:r>
      <w:r>
        <w:rPr>
          <w:b/>
        </w:rPr>
        <w:tab/>
      </w:r>
      <w:r>
        <w:rPr>
          <w:b/>
        </w:rPr>
        <w:tab/>
      </w:r>
      <w:r>
        <w:rPr>
          <w:b/>
        </w:rPr>
        <w:tab/>
      </w:r>
    </w:p>
    <w:p w14:paraId="2E4DF91B" w14:textId="77777777" w:rsidR="00093C68" w:rsidRDefault="00093C68" w:rsidP="00093C68">
      <w:pPr>
        <w:rPr>
          <w:b/>
        </w:rPr>
      </w:pPr>
      <w:r>
        <w:rPr>
          <w:b/>
        </w:rPr>
        <w:tab/>
      </w:r>
      <w:r>
        <w:rPr>
          <w:b/>
        </w:rPr>
        <w:tab/>
        <w:t>Meg E. LeFevre</w:t>
      </w:r>
      <w:r>
        <w:rPr>
          <w:b/>
        </w:rPr>
        <w:tab/>
      </w:r>
      <w:r>
        <w:rPr>
          <w:b/>
        </w:rPr>
        <w:tab/>
      </w:r>
      <w:r>
        <w:rPr>
          <w:b/>
        </w:rPr>
        <w:tab/>
      </w:r>
    </w:p>
    <w:p w14:paraId="005A5A6D" w14:textId="77777777" w:rsidR="00093C68" w:rsidRDefault="00093C68" w:rsidP="00093C68">
      <w:pPr>
        <w:rPr>
          <w:b/>
        </w:rPr>
      </w:pPr>
      <w:r>
        <w:rPr>
          <w:b/>
        </w:rPr>
        <w:tab/>
      </w:r>
      <w:r>
        <w:rPr>
          <w:b/>
        </w:rPr>
        <w:tab/>
        <w:t xml:space="preserve">Barbara E. Hebert </w:t>
      </w:r>
    </w:p>
    <w:p w14:paraId="254BC45E" w14:textId="77777777" w:rsidR="00093C68" w:rsidRDefault="00093C68" w:rsidP="00093C68">
      <w:pPr>
        <w:rPr>
          <w:b/>
        </w:rPr>
      </w:pPr>
      <w:r>
        <w:rPr>
          <w:b/>
        </w:rPr>
        <w:tab/>
      </w:r>
      <w:r>
        <w:rPr>
          <w:b/>
        </w:rPr>
        <w:tab/>
        <w:t>Charles A. Kostyk</w:t>
      </w:r>
      <w:r>
        <w:rPr>
          <w:b/>
        </w:rPr>
        <w:tab/>
      </w:r>
      <w:r>
        <w:rPr>
          <w:b/>
        </w:rPr>
        <w:tab/>
      </w:r>
      <w:r>
        <w:rPr>
          <w:b/>
        </w:rPr>
        <w:tab/>
      </w:r>
      <w:r>
        <w:rPr>
          <w:b/>
        </w:rPr>
        <w:tab/>
      </w:r>
    </w:p>
    <w:p w14:paraId="66B9098A" w14:textId="77777777" w:rsidR="00093C68" w:rsidRDefault="00093C68" w:rsidP="00093C68">
      <w:pPr>
        <w:ind w:left="720" w:firstLine="720"/>
      </w:pPr>
      <w:r>
        <w:rPr>
          <w:b/>
        </w:rPr>
        <w:t>Michael S. Cashman</w:t>
      </w:r>
      <w:r>
        <w:rPr>
          <w:b/>
        </w:rPr>
        <w:tab/>
      </w:r>
    </w:p>
    <w:p w14:paraId="19A1ED85" w14:textId="64DF7D55" w:rsidR="00047520" w:rsidRPr="00093C68" w:rsidRDefault="00682DC9" w:rsidP="00093C68"/>
    <w:sectPr w:rsidR="00047520" w:rsidRPr="00093C6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8A18B" w14:textId="77777777" w:rsidR="00000000" w:rsidRDefault="00682DC9">
      <w:r>
        <w:separator/>
      </w:r>
    </w:p>
  </w:endnote>
  <w:endnote w:type="continuationSeparator" w:id="0">
    <w:p w14:paraId="7669AB44" w14:textId="77777777" w:rsidR="00000000" w:rsidRDefault="0068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C603C" w14:textId="77777777" w:rsidR="00000000" w:rsidRDefault="00682DC9">
      <w:r>
        <w:separator/>
      </w:r>
    </w:p>
  </w:footnote>
  <w:footnote w:type="continuationSeparator" w:id="0">
    <w:p w14:paraId="1E69157E" w14:textId="77777777" w:rsidR="00000000" w:rsidRDefault="00682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8A8EE" w14:textId="77777777" w:rsidR="000B16A8" w:rsidRDefault="00682DC9">
    <w:pPr>
      <w:pStyle w:val="Header"/>
    </w:pPr>
    <w:r>
      <w:rPr>
        <w:noProof/>
      </w:rPr>
      <w:pict w14:anchorId="63AFCE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C68"/>
    <w:rsid w:val="00093C68"/>
    <w:rsid w:val="00277D5E"/>
    <w:rsid w:val="0031201E"/>
    <w:rsid w:val="00682DC9"/>
    <w:rsid w:val="006D185C"/>
    <w:rsid w:val="007D4437"/>
    <w:rsid w:val="009C626B"/>
    <w:rsid w:val="00DD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4D106F08"/>
  <w15:chartTrackingRefBased/>
  <w15:docId w15:val="{C6668A7F-DD52-43F9-A19C-EF8A897A1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C6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C68"/>
    <w:pPr>
      <w:tabs>
        <w:tab w:val="center" w:pos="4680"/>
        <w:tab w:val="right" w:pos="9360"/>
      </w:tabs>
      <w:spacing w:after="160" w:line="259" w:lineRule="auto"/>
    </w:pPr>
    <w:rPr>
      <w:rFonts w:ascii="Calibri" w:eastAsia="Calibri" w:hAnsi="Calibri"/>
      <w:sz w:val="22"/>
      <w:szCs w:val="22"/>
    </w:rPr>
  </w:style>
  <w:style w:type="character" w:customStyle="1" w:styleId="HeaderChar">
    <w:name w:val="Header Char"/>
    <w:basedOn w:val="DefaultParagraphFont"/>
    <w:link w:val="Header"/>
    <w:uiPriority w:val="99"/>
    <w:rsid w:val="00093C68"/>
    <w:rPr>
      <w:rFonts w:ascii="Calibri" w:eastAsia="Calibri" w:hAnsi="Calibri" w:cs="Times New Roman"/>
    </w:rPr>
  </w:style>
  <w:style w:type="paragraph" w:styleId="Footer">
    <w:name w:val="footer"/>
    <w:basedOn w:val="Normal"/>
    <w:link w:val="FooterChar"/>
    <w:uiPriority w:val="99"/>
    <w:unhideWhenUsed/>
    <w:rsid w:val="00093C68"/>
    <w:pPr>
      <w:tabs>
        <w:tab w:val="center" w:pos="4680"/>
        <w:tab w:val="right" w:pos="9360"/>
      </w:tabs>
      <w:spacing w:after="160" w:line="259" w:lineRule="auto"/>
    </w:pPr>
    <w:rPr>
      <w:rFonts w:ascii="Calibri" w:eastAsia="Calibri" w:hAnsi="Calibri"/>
      <w:sz w:val="22"/>
      <w:szCs w:val="22"/>
    </w:rPr>
  </w:style>
  <w:style w:type="character" w:customStyle="1" w:styleId="FooterChar">
    <w:name w:val="Footer Char"/>
    <w:basedOn w:val="DefaultParagraphFont"/>
    <w:link w:val="Footer"/>
    <w:uiPriority w:val="99"/>
    <w:rsid w:val="00093C68"/>
    <w:rPr>
      <w:rFonts w:ascii="Calibri" w:eastAsia="Calibri" w:hAnsi="Calibri" w:cs="Times New Roman"/>
    </w:rPr>
  </w:style>
  <w:style w:type="paragraph" w:styleId="BalloonText">
    <w:name w:val="Balloon Text"/>
    <w:basedOn w:val="Normal"/>
    <w:link w:val="BalloonTextChar"/>
    <w:uiPriority w:val="99"/>
    <w:semiHidden/>
    <w:unhideWhenUsed/>
    <w:rsid w:val="00682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DC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Buckminster</dc:creator>
  <cp:keywords/>
  <dc:description/>
  <cp:lastModifiedBy>Deb Patnode</cp:lastModifiedBy>
  <cp:revision>2</cp:revision>
  <cp:lastPrinted>2020-11-04T13:47:00Z</cp:lastPrinted>
  <dcterms:created xsi:type="dcterms:W3CDTF">2020-11-04T13:47:00Z</dcterms:created>
  <dcterms:modified xsi:type="dcterms:W3CDTF">2020-11-04T13:47:00Z</dcterms:modified>
</cp:coreProperties>
</file>