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Pr="00200793">
        <w:t xml:space="preserve"> MEETING </w:t>
      </w:r>
    </w:p>
    <w:p w:rsidR="00872810" w:rsidRPr="00200793" w:rsidRDefault="002D2F32" w:rsidP="00872810">
      <w:pPr>
        <w:pStyle w:val="Heading1"/>
      </w:pPr>
      <w:r>
        <w:t>April 2</w:t>
      </w:r>
      <w:r w:rsidR="00872810" w:rsidRPr="00200793">
        <w:t>,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2D2F32">
        <w:rPr>
          <w:bCs/>
        </w:rPr>
        <w:t>066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2D2F32">
        <w:t>4</w:t>
      </w:r>
      <w:r>
        <w:t xml:space="preserve">A-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2D2F32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FB7760">
        <w:rPr>
          <w:rFonts w:ascii="Times New Roman" w:hAnsi="Times New Roman"/>
          <w:b/>
        </w:rPr>
        <w:t>464-521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FB7760">
        <w:rPr>
          <w:rFonts w:ascii="Times New Roman" w:hAnsi="Times New Roman"/>
        </w:rPr>
        <w:t>115,831.96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2D2F32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  <w:b/>
        </w:rPr>
        <w:t xml:space="preserve"> (</w:t>
      </w:r>
      <w:r w:rsidR="00FB7760">
        <w:rPr>
          <w:rFonts w:ascii="Times New Roman" w:hAnsi="Times New Roman"/>
          <w:b/>
        </w:rPr>
        <w:t>66-82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FB7760">
        <w:rPr>
          <w:rFonts w:ascii="Times New Roman" w:hAnsi="Times New Roman"/>
        </w:rPr>
        <w:t>727,762.04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bookmarkStart w:id="0" w:name="_GoBack"/>
      <w:bookmarkEnd w:id="0"/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2D2F32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E439C4"/>
    <w:rsid w:val="00EB70B3"/>
    <w:rsid w:val="00ED0F78"/>
    <w:rsid w:val="00FB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2019-12-03T15:38:00Z</dcterms:created>
  <dcterms:modified xsi:type="dcterms:W3CDTF">2020-04-01T13:46:00Z</dcterms:modified>
</cp:coreProperties>
</file>